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29A26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黄陂区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城管局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年度双随机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联合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抽查工作计划</w:t>
      </w:r>
    </w:p>
    <w:bookmarkEnd w:id="0"/>
    <w:p w14:paraId="63EFF197">
      <w:pPr>
        <w:pStyle w:val="2"/>
        <w:rPr>
          <w:rFonts w:hint="eastAsia"/>
        </w:rPr>
      </w:pPr>
    </w:p>
    <w:tbl>
      <w:tblPr>
        <w:tblStyle w:val="3"/>
        <w:tblW w:w="15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320"/>
        <w:gridCol w:w="2807"/>
        <w:gridCol w:w="1706"/>
        <w:gridCol w:w="1155"/>
        <w:gridCol w:w="1260"/>
        <w:gridCol w:w="1260"/>
        <w:gridCol w:w="1455"/>
        <w:gridCol w:w="1110"/>
        <w:gridCol w:w="1537"/>
        <w:gridCol w:w="1045"/>
      </w:tblGrid>
      <w:tr w14:paraId="2D26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29087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7A47A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kern w:val="0"/>
                <w:sz w:val="20"/>
                <w:szCs w:val="20"/>
                <w:lang w:bidi="ar"/>
              </w:rPr>
              <w:t>抽查领域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919B5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kern w:val="0"/>
                <w:sz w:val="20"/>
                <w:szCs w:val="20"/>
                <w:lang w:bidi="ar"/>
              </w:rPr>
              <w:t>抽查事项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BDC49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kern w:val="0"/>
                <w:sz w:val="20"/>
                <w:szCs w:val="20"/>
                <w:lang w:bidi="ar"/>
              </w:rPr>
              <w:t>检查对象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9E524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kern w:val="0"/>
                <w:sz w:val="20"/>
                <w:szCs w:val="20"/>
                <w:lang w:bidi="ar"/>
              </w:rPr>
              <w:t>抽查比例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7A5D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0"/>
                <w:szCs w:val="20"/>
                <w:lang w:bidi="ar"/>
              </w:rPr>
              <w:t>检查频次</w:t>
            </w:r>
          </w:p>
          <w:p w14:paraId="15DE38F7"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0"/>
                <w:szCs w:val="20"/>
                <w:lang w:bidi="ar"/>
              </w:rPr>
              <w:t>（次/年）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2913E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kern w:val="0"/>
                <w:sz w:val="20"/>
                <w:szCs w:val="20"/>
                <w:lang w:bidi="ar"/>
              </w:rPr>
              <w:t>发起部门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A7FDF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kern w:val="0"/>
                <w:sz w:val="20"/>
                <w:szCs w:val="20"/>
                <w:lang w:bidi="ar"/>
              </w:rPr>
              <w:t>配合部门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ABDB3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kern w:val="0"/>
                <w:sz w:val="20"/>
                <w:szCs w:val="20"/>
                <w:lang w:bidi="ar"/>
              </w:rPr>
              <w:t>实施时间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2015D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kern w:val="0"/>
                <w:sz w:val="20"/>
                <w:szCs w:val="20"/>
                <w:lang w:bidi="ar"/>
              </w:rPr>
              <w:t>实施层级</w:t>
            </w:r>
          </w:p>
          <w:p w14:paraId="5C944C88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kern w:val="0"/>
                <w:sz w:val="20"/>
                <w:szCs w:val="20"/>
                <w:lang w:bidi="ar"/>
              </w:rPr>
              <w:t>及说明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CD253"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eastAsia="黑体" w:cs="黑体"/>
                <w:bCs/>
                <w:color w:val="auto"/>
                <w:kern w:val="0"/>
                <w:sz w:val="20"/>
                <w:szCs w:val="20"/>
                <w:lang w:eastAsia="zh-CN" w:bidi="ar"/>
              </w:rPr>
              <w:t>备注</w:t>
            </w:r>
          </w:p>
        </w:tc>
      </w:tr>
      <w:tr w14:paraId="16471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B2B39">
            <w:pPr>
              <w:widowControl/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7EE80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渣土运输经营监督执法检查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A55F5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渣土运输经营监督检查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0A1F2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渣土运输企业</w:t>
            </w:r>
          </w:p>
        </w:tc>
        <w:tc>
          <w:tcPr>
            <w:tcW w:w="11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FCC44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50%</w:t>
            </w: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DAE33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E7AD6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城市管理部门</w:t>
            </w:r>
          </w:p>
        </w:tc>
        <w:tc>
          <w:tcPr>
            <w:tcW w:w="1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21EF8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市场监管部门</w:t>
            </w: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00BD6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全年</w:t>
            </w:r>
          </w:p>
        </w:tc>
        <w:tc>
          <w:tcPr>
            <w:tcW w:w="15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D0D74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区级发起，区级检查</w:t>
            </w:r>
          </w:p>
        </w:tc>
        <w:tc>
          <w:tcPr>
            <w:tcW w:w="10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33AF4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7FB05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8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1B199">
            <w:pPr>
              <w:widowControl/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2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8A48D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燃气经营监督执法检查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EF142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燃气经营监督执法检查</w:t>
            </w: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9C364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瓶装液化石油气企业</w:t>
            </w:r>
          </w:p>
          <w:p w14:paraId="11A3C8D0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管道燃气企业</w:t>
            </w:r>
          </w:p>
          <w:p w14:paraId="3A047491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燃气经营企业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5C061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5%（其中燃气经营企业≥3%）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04DC6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3E130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城市管理部门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EA23F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市场监管部门、消防救援机构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99439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全年，每季度不少于1次</w:t>
            </w: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82A2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区级发起，区级检查</w:t>
            </w:r>
          </w:p>
        </w:tc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D8FF9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“综合查一次”计划</w:t>
            </w:r>
          </w:p>
        </w:tc>
      </w:tr>
      <w:tr w14:paraId="2E75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B3A18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B9D81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CF229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燃气经营单位的经营行为检查</w:t>
            </w:r>
          </w:p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C8583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B651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62F5D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9FC18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C29FE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DF3A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3362A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D2E69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7494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DDECB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ACD86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A6DB1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燃气压力容器的充装与使用、供气质量与计量、燃气器具产品质量检查</w:t>
            </w:r>
          </w:p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07645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15863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072F8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2429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390BF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9DEAA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C96F4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8D547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69EAC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2E877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B1E8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3A74D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燃气经营单位遵守消防法律法规，落实消防安全制度的情况检查</w:t>
            </w:r>
          </w:p>
        </w:tc>
        <w:tc>
          <w:tcPr>
            <w:tcW w:w="1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C0BE0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B1471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E1644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6F0E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FB3BA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0A70B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3DB04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30920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6F07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F17C5">
            <w:pPr>
              <w:widowControl/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DB9ED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城市生活垃圾经营性清扫、收集、运输服务企业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D71E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对从事城市生活垃圾经营性清扫、收集、运输服务企业监督检查</w:t>
            </w:r>
          </w:p>
        </w:tc>
        <w:tc>
          <w:tcPr>
            <w:tcW w:w="17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49BFF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城市生活垃圾经营性清扫、收集、运输服务企业</w:t>
            </w: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CBBDE">
            <w:pPr>
              <w:widowControl/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40%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B1D46">
            <w:pPr>
              <w:widowControl/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4AA28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城市管理部门</w:t>
            </w:r>
          </w:p>
        </w:tc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A98AA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市场监管部门</w:t>
            </w: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1F757">
            <w:pPr>
              <w:widowControl/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5-10月份</w:t>
            </w:r>
          </w:p>
        </w:tc>
        <w:tc>
          <w:tcPr>
            <w:tcW w:w="15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F6B40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区级发起，区级检查</w:t>
            </w:r>
          </w:p>
        </w:tc>
        <w:tc>
          <w:tcPr>
            <w:tcW w:w="10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9EE64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</w:tbl>
    <w:p w14:paraId="16AEC233">
      <w:pPr>
        <w:pStyle w:val="2"/>
        <w:ind w:firstLine="0" w:firstLineChars="0"/>
        <w:rPr>
          <w:rFonts w:hint="eastAsia" w:ascii="Times New Roman" w:hAnsi="Times New Roman" w:eastAsia="黑体" w:cs="黑体"/>
          <w:color w:val="FF0000"/>
          <w:kern w:val="0"/>
          <w:sz w:val="28"/>
          <w:szCs w:val="28"/>
        </w:rPr>
      </w:pPr>
    </w:p>
    <w:p w14:paraId="4668A0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73955"/>
    <w:rsid w:val="0FFFD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宋体"/>
      <w:kern w:val="2"/>
      <w:sz w:val="21"/>
      <w:szCs w:val="21"/>
      <w:lang w:val="en-US" w:eastAsia="zh-CN" w:bidi="ar"/>
    </w:rPr>
  </w:style>
  <w:style w:type="character" w:customStyle="1" w:styleId="5">
    <w:name w:val="font81"/>
    <w:basedOn w:val="4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6">
    <w:name w:val="font01"/>
    <w:basedOn w:val="4"/>
    <w:qFormat/>
    <w:uiPriority w:val="0"/>
    <w:rPr>
      <w:rFonts w:hint="default" w:ascii="仿宋_GB2312" w:eastAsia="仿宋_GB2312" w:cs="仿宋_GB2312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1322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2026-05-21T09:32:00Z</dcterms:created>
  <dc:creator>Administrator</dc:creator>
  <cp:lastModifiedBy>Green</cp:lastModifiedBy>
  <cp:lastPrinted>2026-05-25T09:44:00Z</cp:lastPrinted>
  <dcterms:modified xsi:type="dcterms:W3CDTF">2026-05-27T15:08:48Z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eyJoZGlkIjoiNTYzMDBiZDRkMmI0ZDU4OTgzZmI2NzM4YmY1MzI0ZmQiLCJ1c2VySWQiOiI1OTI1Mjc3NTYifQ==</vt:lpwstr>
  </property>
  <property fmtid="{D5CDD505-2E9C-101B-9397-08002B2CF9AE}" pid="4" name="ICV">
    <vt:lpwstr>7054399164FE4ACCB117CAA9FC0B91B8_13</vt:lpwstr>
  </property>
</Properties>
</file>