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24097">
      <w:pPr>
        <w:pStyle w:val="5"/>
        <w:widowControl/>
        <w:spacing w:beforeAutospacing="0" w:afterAutospacing="0" w:line="432"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color w:val="333333"/>
          <w:sz w:val="44"/>
          <w:szCs w:val="44"/>
        </w:rPr>
        <w:t>政府信息公开工作年度报告</w:t>
      </w:r>
    </w:p>
    <w:p w14:paraId="08D05114">
      <w:pPr>
        <w:pStyle w:val="5"/>
        <w:widowControl/>
        <w:spacing w:beforeAutospacing="0" w:afterAutospacing="0" w:line="432" w:lineRule="auto"/>
        <w:ind w:firstLine="420"/>
        <w:jc w:val="both"/>
        <w:rPr>
          <w:rFonts w:ascii="宋体" w:hAnsi="宋体" w:eastAsia="宋体" w:cs="宋体"/>
        </w:rPr>
      </w:pPr>
    </w:p>
    <w:p w14:paraId="31D41A6A">
      <w:pPr>
        <w:pStyle w:val="5"/>
        <w:spacing w:beforeAutospacing="0" w:afterAutospacing="0" w:line="480" w:lineRule="auto"/>
        <w:ind w:firstLine="48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rPr>
        <w:t>年，黄陂区城市管理执法局认真执行《中华人民共和国政府信息公开条例》，坚持以“公开为常态、不公开为例外”原则，全面推进政府信息主动公开，依法依规做好依申请公开，加强政府信息全链条管理，规范政府信息公开平台建设，全力推进政府信息公开工作有序开展，以公开促工作、转作风、树形象。按照《中华人民共和国政府信息公开工作年度报告格式》要求，现将全年政府信息公开工作情况报告如下：</w:t>
      </w:r>
    </w:p>
    <w:p w14:paraId="656AEC9A">
      <w:pPr>
        <w:pStyle w:val="5"/>
        <w:widowControl/>
        <w:spacing w:beforeAutospacing="0" w:afterAutospacing="0"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一、总体情况</w:t>
      </w:r>
    </w:p>
    <w:p w14:paraId="76902503">
      <w:pPr>
        <w:pStyle w:val="5"/>
        <w:spacing w:beforeAutospacing="0" w:afterAutospacing="0" w:line="480" w:lineRule="auto"/>
        <w:ind w:firstLine="48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黄陂区城市管理执法局认真贯彻中央、省、和市关于政府信息公开的工作要求，围绕城市管理工作实际，不断丰富公开内容，突出公开重点，把政府信息公开工作作为推进依法行政、优化服务、改进工作作风的重要举措。</w:t>
      </w:r>
    </w:p>
    <w:p w14:paraId="62A138FC">
      <w:pPr>
        <w:pStyle w:val="5"/>
        <w:spacing w:beforeAutospacing="0" w:afterAutospacing="0" w:line="480" w:lineRule="auto"/>
        <w:ind w:firstLine="48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rPr>
        <w:t>一)主动公开情况。</w:t>
      </w:r>
      <w:r>
        <w:rPr>
          <w:rFonts w:hint="eastAsia" w:ascii="仿宋_GB2312" w:hAnsi="仿宋_GB2312" w:eastAsia="仿宋_GB2312" w:cs="仿宋_GB2312"/>
          <w:color w:val="333333"/>
          <w:sz w:val="32"/>
          <w:szCs w:val="32"/>
          <w:shd w:val="clear" w:color="auto" w:fill="FFFFFF"/>
        </w:rPr>
        <w:t>主动公开政务信息</w:t>
      </w:r>
      <w:r>
        <w:rPr>
          <w:rFonts w:hint="eastAsia" w:ascii="仿宋_GB2312" w:hAnsi="仿宋_GB2312" w:eastAsia="仿宋_GB2312" w:cs="仿宋_GB2312"/>
          <w:color w:val="333333"/>
          <w:sz w:val="32"/>
          <w:szCs w:val="32"/>
          <w:shd w:val="clear" w:color="auto" w:fill="FFFFFF"/>
          <w:lang w:val="en-US" w:eastAsia="zh-CN"/>
        </w:rPr>
        <w:t>17</w:t>
      </w:r>
      <w:r>
        <w:rPr>
          <w:rFonts w:hint="eastAsia" w:ascii="仿宋_GB2312" w:hAnsi="仿宋_GB2312" w:eastAsia="仿宋_GB2312" w:cs="仿宋_GB2312"/>
          <w:color w:val="333333"/>
          <w:sz w:val="32"/>
          <w:szCs w:val="32"/>
        </w:rPr>
        <w:t>条（次），为公众提供了监督政府工作的渠道。通过信息公开，政府工作更加透明，增强了公众对政府的信任。</w:t>
      </w:r>
    </w:p>
    <w:p w14:paraId="3C977FD0">
      <w:pPr>
        <w:pStyle w:val="5"/>
        <w:spacing w:beforeAutospacing="0" w:afterAutospacing="0" w:line="480" w:lineRule="auto"/>
        <w:ind w:firstLine="48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rPr>
        <w:t>二)依申请公开情况。</w:t>
      </w:r>
      <w:r>
        <w:rPr>
          <w:rFonts w:hint="eastAsia" w:ascii="仿宋_GB2312" w:hAnsi="仿宋_GB2312" w:eastAsia="仿宋_GB2312" w:cs="仿宋_GB2312"/>
          <w:color w:val="333333"/>
          <w:sz w:val="32"/>
          <w:szCs w:val="32"/>
          <w:shd w:val="clear" w:color="auto" w:fill="FFFFFF"/>
        </w:rPr>
        <w:t>不断完善依申请公开工作规程，畅通依申请公开渠道，规范依申请公开全流程办理。共收到依申请公开事项</w:t>
      </w:r>
      <w:r>
        <w:rPr>
          <w:rFonts w:hint="eastAsia" w:ascii="仿宋_GB2312" w:hAnsi="仿宋_GB2312" w:eastAsia="仿宋_GB2312" w:cs="仿宋_GB2312"/>
          <w:color w:val="333333"/>
          <w:sz w:val="32"/>
          <w:szCs w:val="32"/>
          <w:highlight w:val="yellow"/>
          <w:shd w:val="clear" w:color="auto" w:fill="FFFFFF"/>
          <w:lang w:val="en-US" w:eastAsia="zh-CN"/>
        </w:rPr>
        <w:t>14</w:t>
      </w:r>
      <w:r>
        <w:rPr>
          <w:rFonts w:hint="eastAsia" w:ascii="仿宋_GB2312" w:hAnsi="仿宋_GB2312" w:eastAsia="仿宋_GB2312" w:cs="仿宋_GB2312"/>
          <w:color w:val="333333"/>
          <w:sz w:val="32"/>
          <w:szCs w:val="32"/>
        </w:rPr>
        <w:t>件，按照《信息公开条例》规定，全部办结、回复完毕，办结率为</w:t>
      </w:r>
      <w:r>
        <w:rPr>
          <w:rFonts w:hint="eastAsia" w:ascii="仿宋_GB2312" w:hAnsi="仿宋_GB2312" w:eastAsia="仿宋_GB2312" w:cs="仿宋_GB2312"/>
          <w:color w:val="333333"/>
          <w:sz w:val="32"/>
          <w:szCs w:val="32"/>
          <w:highlight w:val="yellow"/>
          <w:lang w:val="en-US" w:eastAsia="zh-CN"/>
        </w:rPr>
        <w:t>100</w:t>
      </w:r>
      <w:r>
        <w:rPr>
          <w:rFonts w:hint="eastAsia" w:ascii="仿宋_GB2312" w:hAnsi="仿宋_GB2312" w:eastAsia="仿宋_GB2312" w:cs="仿宋_GB2312"/>
          <w:color w:val="333333"/>
          <w:sz w:val="32"/>
          <w:szCs w:val="32"/>
          <w:highlight w:val="yellow"/>
        </w:rPr>
        <w:t>%</w:t>
      </w:r>
      <w:r>
        <w:rPr>
          <w:rFonts w:hint="eastAsia" w:ascii="仿宋_GB2312" w:hAnsi="仿宋_GB2312" w:eastAsia="仿宋_GB2312" w:cs="仿宋_GB2312"/>
          <w:color w:val="333333"/>
          <w:sz w:val="32"/>
          <w:szCs w:val="32"/>
        </w:rPr>
        <w:t>。</w:t>
      </w:r>
    </w:p>
    <w:p w14:paraId="636C2443">
      <w:pPr>
        <w:pStyle w:val="5"/>
        <w:spacing w:beforeAutospacing="0" w:afterAutospacing="0" w:line="480" w:lineRule="auto"/>
        <w:ind w:firstLine="48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rPr>
        <w:t>三)政府信息管理情况。</w:t>
      </w:r>
      <w:r>
        <w:rPr>
          <w:rFonts w:hint="eastAsia" w:ascii="仿宋_GB2312" w:hAnsi="仿宋_GB2312" w:eastAsia="仿宋_GB2312" w:cs="仿宋_GB2312"/>
          <w:color w:val="333333"/>
          <w:sz w:val="32"/>
          <w:szCs w:val="32"/>
          <w:shd w:val="clear" w:color="auto" w:fill="FFFFFF"/>
        </w:rPr>
        <w:t>加强城市管理领域相关政策和措施等政府信息管理，确保全面、准确、及时公开发布，做好相关政策解读，积极回应社会关切热点问题。全面推进规范性文件集中统一公开，出台相关规定，组织对我局现行有效的规范性文件进行清理，并严格按要求通过局门户网站政府信息公开平台规范性文件栏目集中公开发布。</w:t>
      </w:r>
    </w:p>
    <w:p w14:paraId="0F1BD81B">
      <w:pPr>
        <w:pStyle w:val="5"/>
        <w:spacing w:beforeAutospacing="0" w:afterAutospacing="0" w:line="480" w:lineRule="auto"/>
        <w:ind w:firstLine="48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平台建设情况。围绕政府信息“五公开”要求，不断完善网站政府信息公开平台建设，开展栏目优化调整，并从公开渠道、主动公开、依申请公开、解读回应、政府信息公开平台建设等多个方面全面考评和提升。同时，充分利用“黄陂城管”微信公众号、微博等新媒体平台，及时公开发布城管工作相关信息，积极回应社会关切。</w:t>
      </w:r>
    </w:p>
    <w:p w14:paraId="58B5E09A">
      <w:pPr>
        <w:pStyle w:val="5"/>
        <w:spacing w:beforeAutospacing="0" w:afterAutospacing="0" w:line="480" w:lineRule="auto"/>
        <w:ind w:firstLine="48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监督保障情况。将政府信息公开工作纳入年度工作计划和考核内容，按照“谁提供、谁审核、谁公开”的原则，建立公开内容审查机制，规范工作审查流程，及时审核发布信息内容，推动政府信息公开工作有序、高效开展。坚持网站日常安全巡查，完善定期监测报告机制，及时处理发现的问题，确保网络信息安全。</w:t>
      </w:r>
    </w:p>
    <w:p w14:paraId="08C9D941">
      <w:pPr>
        <w:pStyle w:val="5"/>
        <w:widowControl/>
        <w:spacing w:beforeAutospacing="0" w:afterAutospacing="0"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二、主动公开政府信息情况</w:t>
      </w:r>
    </w:p>
    <w:p w14:paraId="4AA795B1">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年度，我局实施行政处罚</w:t>
      </w:r>
      <w:r>
        <w:rPr>
          <w:rFonts w:hint="eastAsia" w:ascii="仿宋_GB2312" w:hAnsi="仿宋_GB2312" w:eastAsia="仿宋_GB2312" w:cs="仿宋_GB2312"/>
          <w:kern w:val="0"/>
          <w:sz w:val="32"/>
          <w:szCs w:val="32"/>
          <w:highlight w:val="yellow"/>
          <w:lang w:val="en-US" w:eastAsia="zh-CN"/>
        </w:rPr>
        <w:t>160</w:t>
      </w:r>
      <w:r>
        <w:rPr>
          <w:rFonts w:hint="eastAsia" w:ascii="仿宋_GB2312" w:hAnsi="仿宋_GB2312" w:eastAsia="仿宋_GB2312" w:cs="仿宋_GB2312"/>
          <w:kern w:val="0"/>
          <w:sz w:val="32"/>
          <w:szCs w:val="32"/>
        </w:rPr>
        <w:t>件</w:t>
      </w:r>
      <w:r>
        <w:rPr>
          <w:rFonts w:hint="eastAsia" w:ascii="仿宋_GB2312" w:hAnsi="仿宋_GB2312" w:eastAsia="仿宋_GB2312" w:cs="仿宋_GB2312"/>
          <w:kern w:val="0"/>
          <w:sz w:val="32"/>
          <w:szCs w:val="32"/>
          <w:lang w:eastAsia="zh-CN"/>
        </w:rPr>
        <w:t>，行政强制</w:t>
      </w:r>
      <w:bookmarkStart w:id="0" w:name="_GoBack"/>
      <w:r>
        <w:rPr>
          <w:rFonts w:hint="eastAsia" w:ascii="仿宋_GB2312" w:hAnsi="仿宋_GB2312" w:eastAsia="仿宋_GB2312" w:cs="仿宋_GB2312"/>
          <w:kern w:val="0"/>
          <w:sz w:val="32"/>
          <w:szCs w:val="32"/>
          <w:highlight w:val="yellow"/>
          <w:lang w:val="en-US" w:eastAsia="zh-CN"/>
        </w:rPr>
        <w:t>5</w:t>
      </w:r>
      <w:bookmarkEnd w:id="0"/>
      <w:r>
        <w:rPr>
          <w:rFonts w:hint="eastAsia" w:ascii="仿宋_GB2312" w:hAnsi="仿宋_GB2312" w:eastAsia="仿宋_GB2312" w:cs="仿宋_GB2312"/>
          <w:kern w:val="0"/>
          <w:sz w:val="32"/>
          <w:szCs w:val="32"/>
          <w:lang w:val="en-US" w:eastAsia="zh-CN"/>
        </w:rPr>
        <w:t>件</w:t>
      </w:r>
      <w:r>
        <w:rPr>
          <w:rFonts w:hint="eastAsia" w:ascii="仿宋_GB2312" w:hAnsi="仿宋_GB2312" w:eastAsia="仿宋_GB2312" w:cs="仿宋_GB2312"/>
          <w:kern w:val="0"/>
          <w:sz w:val="32"/>
          <w:szCs w:val="32"/>
        </w:rPr>
        <w:t>；行政事业性收费</w:t>
      </w:r>
      <w:r>
        <w:rPr>
          <w:rFonts w:hint="eastAsia" w:ascii="仿宋_GB2312" w:hAnsi="仿宋_GB2312" w:eastAsia="仿宋_GB2312" w:cs="仿宋_GB2312"/>
          <w:kern w:val="0"/>
          <w:sz w:val="32"/>
          <w:szCs w:val="32"/>
          <w:highlight w:val="yellow"/>
          <w:lang w:val="en-US" w:eastAsia="zh-CN"/>
        </w:rPr>
        <w:t>641.07</w:t>
      </w:r>
      <w:r>
        <w:rPr>
          <w:rFonts w:hint="eastAsia" w:ascii="仿宋_GB2312" w:hAnsi="仿宋_GB2312" w:eastAsia="仿宋_GB2312" w:cs="仿宋_GB2312"/>
          <w:kern w:val="0"/>
          <w:sz w:val="32"/>
          <w:szCs w:val="32"/>
        </w:rPr>
        <w:t>万元；未制发规范性文件；无行政许可。</w:t>
      </w:r>
      <w:r>
        <w:rPr>
          <w:rFonts w:hint="eastAsia" w:ascii="仿宋_GB2312" w:hAnsi="仿宋_GB2312" w:eastAsia="仿宋_GB2312" w:cs="仿宋_GB2312"/>
          <w:sz w:val="32"/>
          <w:szCs w:val="32"/>
        </w:rPr>
        <w:t> </w:t>
      </w:r>
      <w:r>
        <w:rPr>
          <w:rFonts w:hint="eastAsia" w:ascii="仿宋_GB2312" w:hAnsi="仿宋_GB2312" w:eastAsia="仿宋_GB2312" w:cs="仿宋_GB2312"/>
          <w:kern w:val="0"/>
          <w:sz w:val="32"/>
          <w:szCs w:val="32"/>
        </w:rPr>
        <w:t> </w:t>
      </w:r>
      <w:r>
        <w:rPr>
          <w:rFonts w:hint="eastAsia" w:ascii="仿宋_GB2312" w:hAnsi="仿宋_GB2312" w:eastAsia="仿宋_GB2312" w:cs="仿宋_GB2312"/>
          <w:color w:val="000000"/>
          <w:sz w:val="32"/>
          <w:szCs w:val="32"/>
          <w:shd w:val="clear" w:color="auto" w:fill="FFFFFF"/>
        </w:rPr>
        <w:t>   </w:t>
      </w:r>
    </w:p>
    <w:tbl>
      <w:tblPr>
        <w:tblStyle w:val="6"/>
        <w:tblW w:w="5000" w:type="pct"/>
        <w:jc w:val="center"/>
        <w:tblLayout w:type="autofit"/>
        <w:tblCellMar>
          <w:top w:w="0" w:type="dxa"/>
          <w:left w:w="0" w:type="dxa"/>
          <w:bottom w:w="0" w:type="dxa"/>
          <w:right w:w="0" w:type="dxa"/>
        </w:tblCellMar>
      </w:tblPr>
      <w:tblGrid>
        <w:gridCol w:w="2225"/>
        <w:gridCol w:w="2225"/>
        <w:gridCol w:w="2226"/>
        <w:gridCol w:w="2226"/>
      </w:tblGrid>
      <w:tr w14:paraId="6302BE56">
        <w:tblPrEx>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F85A433">
            <w:pPr>
              <w:widowControl/>
              <w:spacing w:line="30" w:lineRule="atLeast"/>
              <w:jc w:val="center"/>
              <w:rPr>
                <w:szCs w:val="21"/>
              </w:rPr>
            </w:pPr>
            <w:r>
              <w:rPr>
                <w:rFonts w:hint="eastAsia" w:ascii="宋体" w:hAnsi="宋体" w:eastAsia="宋体" w:cs="宋体"/>
                <w:color w:val="000000"/>
                <w:kern w:val="0"/>
                <w:szCs w:val="21"/>
                <w:lang w:bidi="ar"/>
              </w:rPr>
              <w:t>第二十条第（一）项</w:t>
            </w:r>
          </w:p>
        </w:tc>
      </w:tr>
      <w:tr w14:paraId="07F405D2">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3153EA8">
            <w:pPr>
              <w:widowControl/>
              <w:spacing w:line="30" w:lineRule="atLeast"/>
              <w:jc w:val="center"/>
              <w:rPr>
                <w:szCs w:val="21"/>
              </w:rPr>
            </w:pPr>
            <w:r>
              <w:rPr>
                <w:rFonts w:hint="eastAsia" w:ascii="宋体" w:hAnsi="宋体" w:eastAsia="宋体" w:cs="宋体"/>
                <w:color w:val="000000"/>
                <w:kern w:val="0"/>
                <w:szCs w:val="21"/>
                <w:lang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E7A877B">
            <w:pPr>
              <w:widowControl/>
              <w:spacing w:line="30" w:lineRule="atLeast"/>
              <w:jc w:val="center"/>
              <w:rPr>
                <w:szCs w:val="21"/>
              </w:rPr>
            </w:pPr>
            <w:r>
              <w:rPr>
                <w:rFonts w:hint="eastAsia" w:ascii="宋体" w:hAnsi="宋体" w:eastAsia="宋体" w:cs="宋体"/>
                <w:color w:val="000000"/>
                <w:kern w:val="0"/>
                <w:szCs w:val="21"/>
                <w:lang w:bidi="ar"/>
              </w:rPr>
              <w:t>本年</w:t>
            </w:r>
            <w:r>
              <w:rPr>
                <w:rFonts w:hint="eastAsia" w:ascii="宋体" w:hAnsi="宋体" w:eastAsia="宋体" w:cs="宋体"/>
                <w:color w:val="333333"/>
                <w:kern w:val="0"/>
                <w:szCs w:val="21"/>
                <w:lang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5488E29E">
            <w:pPr>
              <w:widowControl/>
              <w:spacing w:line="30" w:lineRule="atLeast"/>
              <w:jc w:val="center"/>
              <w:rPr>
                <w:szCs w:val="21"/>
              </w:rPr>
            </w:pPr>
            <w:r>
              <w:rPr>
                <w:rFonts w:hint="eastAsia" w:ascii="宋体" w:hAnsi="宋体" w:eastAsia="宋体" w:cs="宋体"/>
                <w:color w:val="000000"/>
                <w:kern w:val="0"/>
                <w:szCs w:val="21"/>
                <w:lang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0034164">
            <w:pPr>
              <w:widowControl/>
              <w:spacing w:line="30" w:lineRule="atLeast"/>
              <w:jc w:val="center"/>
              <w:rPr>
                <w:szCs w:val="21"/>
              </w:rPr>
            </w:pPr>
            <w:r>
              <w:rPr>
                <w:rFonts w:hint="eastAsia" w:ascii="宋体" w:hAnsi="宋体" w:eastAsia="宋体" w:cs="宋体"/>
                <w:color w:val="000000"/>
                <w:kern w:val="0"/>
                <w:szCs w:val="21"/>
                <w:lang w:bidi="ar"/>
              </w:rPr>
              <w:t>现行有效件</w:t>
            </w:r>
            <w:r>
              <w:rPr>
                <w:rFonts w:hint="eastAsia" w:ascii="宋体" w:hAnsi="宋体" w:eastAsia="宋体" w:cs="宋体"/>
                <w:color w:val="333333"/>
                <w:kern w:val="0"/>
                <w:szCs w:val="21"/>
                <w:lang w:bidi="ar"/>
              </w:rPr>
              <w:t>数</w:t>
            </w:r>
          </w:p>
        </w:tc>
      </w:tr>
      <w:tr w14:paraId="284F3588">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B7C3B99">
            <w:pPr>
              <w:widowControl/>
              <w:spacing w:line="30" w:lineRule="atLeast"/>
              <w:jc w:val="left"/>
              <w:rPr>
                <w:szCs w:val="21"/>
              </w:rPr>
            </w:pPr>
            <w:r>
              <w:rPr>
                <w:rFonts w:hint="eastAsia" w:ascii="宋体" w:hAnsi="宋体" w:eastAsia="宋体" w:cs="宋体"/>
                <w:color w:val="000000"/>
                <w:kern w:val="0"/>
                <w:szCs w:val="21"/>
                <w:lang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043F7932">
            <w:pPr>
              <w:widowControl/>
              <w:spacing w:line="30" w:lineRule="atLeast"/>
              <w:jc w:val="left"/>
              <w:rPr>
                <w:szCs w:val="21"/>
              </w:rPr>
            </w:pPr>
            <w:r>
              <w:rPr>
                <w:rFonts w:hint="eastAsia" w:ascii="宋体" w:hAnsi="宋体" w:eastAsia="宋体" w:cs="宋体"/>
                <w:color w:val="000000"/>
                <w:kern w:val="0"/>
                <w:szCs w:val="21"/>
                <w:lang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2F8EFD53">
            <w:pPr>
              <w:widowControl/>
              <w:spacing w:line="30" w:lineRule="atLeast"/>
              <w:jc w:val="left"/>
              <w:rPr>
                <w:szCs w:val="21"/>
              </w:rPr>
            </w:pPr>
            <w:r>
              <w:rPr>
                <w:rFonts w:hint="eastAsia" w:ascii="宋体" w:hAnsi="宋体" w:eastAsia="宋体" w:cs="宋体"/>
                <w:color w:val="000000"/>
                <w:kern w:val="0"/>
                <w:szCs w:val="21"/>
                <w:lang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81D30AE">
            <w:pPr>
              <w:widowControl/>
              <w:spacing w:line="30" w:lineRule="atLeast"/>
              <w:jc w:val="left"/>
              <w:rPr>
                <w:szCs w:val="21"/>
              </w:rPr>
            </w:pPr>
            <w:r>
              <w:rPr>
                <w:rFonts w:ascii="Calibri" w:hAnsi="Calibri" w:eastAsia="宋体" w:cs="Calibri"/>
                <w:color w:val="333333"/>
                <w:szCs w:val="21"/>
                <w:lang w:bidi="ar"/>
              </w:rPr>
              <w:t> </w:t>
            </w:r>
            <w:r>
              <w:rPr>
                <w:rFonts w:hint="eastAsia" w:ascii="Calibri" w:hAnsi="Calibri" w:eastAsia="宋体" w:cs="Calibri"/>
                <w:color w:val="333333"/>
                <w:szCs w:val="21"/>
                <w:lang w:bidi="ar"/>
              </w:rPr>
              <w:t>0</w:t>
            </w:r>
          </w:p>
        </w:tc>
      </w:tr>
      <w:tr w14:paraId="4F72325D">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433B5A2">
            <w:pPr>
              <w:widowControl/>
              <w:spacing w:line="30" w:lineRule="atLeast"/>
              <w:jc w:val="left"/>
              <w:rPr>
                <w:szCs w:val="21"/>
              </w:rPr>
            </w:pPr>
            <w:r>
              <w:rPr>
                <w:rFonts w:hint="eastAsia" w:ascii="宋体" w:hAnsi="宋体" w:eastAsia="宋体" w:cs="宋体"/>
                <w:color w:val="000000"/>
                <w:kern w:val="0"/>
                <w:szCs w:val="21"/>
                <w:lang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401AE9DA">
            <w:pPr>
              <w:widowControl/>
              <w:spacing w:line="30" w:lineRule="atLeast"/>
              <w:jc w:val="left"/>
              <w:rPr>
                <w:szCs w:val="21"/>
              </w:rPr>
            </w:pPr>
            <w:r>
              <w:rPr>
                <w:rFonts w:hint="eastAsia" w:ascii="宋体" w:hAnsi="宋体" w:eastAsia="宋体" w:cs="宋体"/>
                <w:color w:val="000000"/>
                <w:kern w:val="0"/>
                <w:szCs w:val="21"/>
                <w:lang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412EAC9A">
            <w:pPr>
              <w:widowControl/>
              <w:spacing w:line="30" w:lineRule="atLeast"/>
              <w:jc w:val="left"/>
              <w:rPr>
                <w:szCs w:val="21"/>
              </w:rPr>
            </w:pPr>
            <w:r>
              <w:rPr>
                <w:rFonts w:hint="eastAsia" w:ascii="宋体" w:hAnsi="宋体" w:eastAsia="宋体" w:cs="宋体"/>
                <w:color w:val="000000"/>
                <w:kern w:val="0"/>
                <w:szCs w:val="21"/>
                <w:lang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8711D18">
            <w:pPr>
              <w:widowControl/>
              <w:spacing w:line="30" w:lineRule="atLeast"/>
              <w:jc w:val="left"/>
              <w:rPr>
                <w:szCs w:val="21"/>
              </w:rPr>
            </w:pPr>
            <w:r>
              <w:rPr>
                <w:rFonts w:ascii="Calibri" w:hAnsi="Calibri" w:eastAsia="宋体" w:cs="Calibri"/>
                <w:color w:val="333333"/>
                <w:szCs w:val="21"/>
                <w:lang w:bidi="ar"/>
              </w:rPr>
              <w:t> </w:t>
            </w:r>
            <w:r>
              <w:rPr>
                <w:rFonts w:hint="eastAsia" w:ascii="Calibri" w:hAnsi="Calibri" w:eastAsia="宋体" w:cs="Calibri"/>
                <w:color w:val="333333"/>
                <w:szCs w:val="21"/>
                <w:lang w:bidi="ar"/>
              </w:rPr>
              <w:t>0</w:t>
            </w:r>
          </w:p>
        </w:tc>
      </w:tr>
      <w:tr w14:paraId="333B94EC">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79D8006">
            <w:pPr>
              <w:widowControl/>
              <w:spacing w:line="30" w:lineRule="atLeast"/>
              <w:jc w:val="center"/>
              <w:rPr>
                <w:szCs w:val="21"/>
              </w:rPr>
            </w:pPr>
            <w:r>
              <w:rPr>
                <w:rFonts w:hint="eastAsia" w:ascii="宋体" w:hAnsi="宋体" w:eastAsia="宋体" w:cs="宋体"/>
                <w:color w:val="000000"/>
                <w:kern w:val="0"/>
                <w:szCs w:val="21"/>
                <w:lang w:bidi="ar"/>
              </w:rPr>
              <w:t>第二十条第（五）项</w:t>
            </w:r>
          </w:p>
        </w:tc>
      </w:tr>
      <w:tr w14:paraId="70691731">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421840F2">
            <w:pPr>
              <w:widowControl/>
              <w:spacing w:line="30" w:lineRule="atLeast"/>
              <w:jc w:val="center"/>
              <w:rPr>
                <w:szCs w:val="21"/>
              </w:rPr>
            </w:pPr>
            <w:r>
              <w:rPr>
                <w:rFonts w:hint="eastAsia" w:ascii="宋体" w:hAnsi="宋体" w:eastAsia="宋体" w:cs="宋体"/>
                <w:color w:val="000000"/>
                <w:kern w:val="0"/>
                <w:szCs w:val="21"/>
                <w:lang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D06F2C0">
            <w:pPr>
              <w:widowControl/>
              <w:spacing w:line="30" w:lineRule="atLeast"/>
              <w:jc w:val="center"/>
              <w:rPr>
                <w:szCs w:val="21"/>
              </w:rPr>
            </w:pPr>
            <w:r>
              <w:rPr>
                <w:rFonts w:hint="eastAsia" w:ascii="宋体" w:hAnsi="宋体" w:eastAsia="宋体" w:cs="宋体"/>
                <w:color w:val="000000"/>
                <w:kern w:val="0"/>
                <w:szCs w:val="21"/>
                <w:lang w:bidi="ar"/>
              </w:rPr>
              <w:t>本年处理决定数量</w:t>
            </w:r>
          </w:p>
        </w:tc>
      </w:tr>
      <w:tr w14:paraId="497C3D7C">
        <w:tblPrEx>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28681461">
            <w:pPr>
              <w:widowControl/>
              <w:spacing w:line="30" w:lineRule="atLeast"/>
              <w:jc w:val="left"/>
              <w:rPr>
                <w:szCs w:val="21"/>
              </w:rPr>
            </w:pPr>
            <w:r>
              <w:rPr>
                <w:rFonts w:hint="eastAsia" w:ascii="宋体" w:hAnsi="宋体" w:eastAsia="宋体" w:cs="宋体"/>
                <w:color w:val="000000"/>
                <w:kern w:val="0"/>
                <w:szCs w:val="21"/>
                <w:lang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BE153A6">
            <w:pPr>
              <w:widowControl/>
              <w:spacing w:line="30" w:lineRule="atLeast"/>
              <w:jc w:val="left"/>
              <w:rPr>
                <w:szCs w:val="21"/>
              </w:rPr>
            </w:pPr>
            <w:r>
              <w:rPr>
                <w:rFonts w:ascii="Calibri" w:hAnsi="Calibri" w:eastAsia="宋体" w:cs="Calibri"/>
                <w:color w:val="333333"/>
                <w:szCs w:val="21"/>
                <w:lang w:bidi="ar"/>
              </w:rPr>
              <w:t> </w:t>
            </w:r>
            <w:r>
              <w:rPr>
                <w:rFonts w:hint="eastAsia" w:ascii="Calibri" w:hAnsi="Calibri" w:eastAsia="宋体" w:cs="Calibri"/>
                <w:color w:val="333333"/>
                <w:szCs w:val="21"/>
                <w:lang w:bidi="ar"/>
              </w:rPr>
              <w:t>0</w:t>
            </w:r>
          </w:p>
        </w:tc>
      </w:tr>
      <w:tr w14:paraId="3325A43C">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74B4E12">
            <w:pPr>
              <w:widowControl/>
              <w:spacing w:line="30" w:lineRule="atLeast"/>
              <w:jc w:val="center"/>
              <w:rPr>
                <w:szCs w:val="21"/>
              </w:rPr>
            </w:pPr>
            <w:r>
              <w:rPr>
                <w:rFonts w:hint="eastAsia" w:ascii="宋体" w:hAnsi="宋体" w:eastAsia="宋体" w:cs="宋体"/>
                <w:color w:val="000000"/>
                <w:kern w:val="0"/>
                <w:szCs w:val="21"/>
                <w:lang w:bidi="ar"/>
              </w:rPr>
              <w:t>第二十条第（六）项</w:t>
            </w:r>
          </w:p>
        </w:tc>
      </w:tr>
      <w:tr w14:paraId="1F77B146">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935F71C">
            <w:pPr>
              <w:widowControl/>
              <w:spacing w:line="30" w:lineRule="atLeast"/>
              <w:jc w:val="center"/>
              <w:rPr>
                <w:szCs w:val="21"/>
              </w:rPr>
            </w:pPr>
            <w:r>
              <w:rPr>
                <w:rFonts w:hint="eastAsia" w:ascii="宋体" w:hAnsi="宋体" w:eastAsia="宋体" w:cs="宋体"/>
                <w:color w:val="000000"/>
                <w:kern w:val="0"/>
                <w:szCs w:val="21"/>
                <w:lang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EEBB52E">
            <w:pPr>
              <w:widowControl/>
              <w:spacing w:line="30" w:lineRule="atLeast"/>
              <w:jc w:val="center"/>
              <w:rPr>
                <w:szCs w:val="21"/>
              </w:rPr>
            </w:pPr>
            <w:r>
              <w:rPr>
                <w:rFonts w:hint="eastAsia" w:ascii="宋体" w:hAnsi="宋体" w:eastAsia="宋体" w:cs="宋体"/>
                <w:color w:val="000000"/>
                <w:kern w:val="0"/>
                <w:szCs w:val="21"/>
                <w:lang w:bidi="ar"/>
              </w:rPr>
              <w:t>本年处理决定数量</w:t>
            </w:r>
          </w:p>
        </w:tc>
      </w:tr>
      <w:tr w14:paraId="7CCDEDF9">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21D568C">
            <w:pPr>
              <w:widowControl/>
              <w:spacing w:line="30" w:lineRule="atLeast"/>
              <w:jc w:val="left"/>
              <w:rPr>
                <w:szCs w:val="21"/>
              </w:rPr>
            </w:pPr>
            <w:r>
              <w:rPr>
                <w:rFonts w:hint="eastAsia" w:ascii="宋体" w:hAnsi="宋体" w:eastAsia="宋体" w:cs="宋体"/>
                <w:color w:val="000000"/>
                <w:kern w:val="0"/>
                <w:szCs w:val="21"/>
                <w:lang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A503820">
            <w:pPr>
              <w:widowControl/>
              <w:spacing w:line="30" w:lineRule="atLeast"/>
              <w:jc w:val="left"/>
              <w:rPr>
                <w:rFonts w:hint="default" w:eastAsia="宋体"/>
                <w:szCs w:val="21"/>
                <w:lang w:val="en-US" w:eastAsia="zh-CN"/>
              </w:rPr>
            </w:pPr>
            <w:r>
              <w:rPr>
                <w:rFonts w:hint="eastAsia" w:ascii="宋体" w:hAnsi="宋体" w:eastAsia="宋体" w:cs="宋体"/>
                <w:color w:val="000000"/>
                <w:kern w:val="0"/>
                <w:szCs w:val="21"/>
                <w:lang w:bidi="ar"/>
              </w:rPr>
              <w:t>　</w:t>
            </w:r>
            <w:r>
              <w:rPr>
                <w:rFonts w:hint="eastAsia" w:ascii="宋体" w:hAnsi="宋体" w:eastAsia="宋体" w:cs="宋体"/>
                <w:color w:val="000000"/>
                <w:kern w:val="0"/>
                <w:szCs w:val="21"/>
                <w:lang w:val="en-US" w:eastAsia="zh-CN" w:bidi="ar"/>
              </w:rPr>
              <w:t>160</w:t>
            </w:r>
          </w:p>
        </w:tc>
      </w:tr>
      <w:tr w14:paraId="26B8B786">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E7D05D8">
            <w:pPr>
              <w:widowControl/>
              <w:spacing w:line="30" w:lineRule="atLeast"/>
              <w:jc w:val="left"/>
              <w:rPr>
                <w:szCs w:val="21"/>
              </w:rPr>
            </w:pPr>
            <w:r>
              <w:rPr>
                <w:rFonts w:hint="eastAsia" w:ascii="宋体" w:hAnsi="宋体" w:eastAsia="宋体" w:cs="宋体"/>
                <w:color w:val="000000"/>
                <w:kern w:val="0"/>
                <w:szCs w:val="21"/>
                <w:lang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EF447DC">
            <w:pPr>
              <w:widowControl/>
              <w:spacing w:line="30" w:lineRule="atLeast"/>
              <w:jc w:val="left"/>
              <w:rPr>
                <w:rFonts w:hint="eastAsia" w:eastAsia="宋体"/>
                <w:szCs w:val="21"/>
                <w:lang w:eastAsia="zh-CN"/>
              </w:rPr>
            </w:pPr>
            <w:r>
              <w:rPr>
                <w:rFonts w:hint="eastAsia" w:ascii="宋体" w:hAnsi="宋体" w:eastAsia="宋体" w:cs="宋体"/>
                <w:color w:val="000000"/>
                <w:kern w:val="0"/>
                <w:szCs w:val="21"/>
                <w:lang w:bidi="ar"/>
              </w:rPr>
              <w:t>　</w:t>
            </w:r>
            <w:r>
              <w:rPr>
                <w:rFonts w:hint="eastAsia" w:ascii="宋体" w:hAnsi="宋体" w:eastAsia="宋体" w:cs="宋体"/>
                <w:color w:val="000000"/>
                <w:kern w:val="0"/>
                <w:szCs w:val="21"/>
                <w:lang w:val="en-US" w:eastAsia="zh-CN" w:bidi="ar"/>
              </w:rPr>
              <w:t>5</w:t>
            </w:r>
          </w:p>
        </w:tc>
      </w:tr>
      <w:tr w14:paraId="1E6B5644">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C21AE57">
            <w:pPr>
              <w:widowControl/>
              <w:spacing w:line="30" w:lineRule="atLeast"/>
              <w:jc w:val="center"/>
              <w:rPr>
                <w:szCs w:val="21"/>
              </w:rPr>
            </w:pPr>
            <w:r>
              <w:rPr>
                <w:rFonts w:hint="eastAsia" w:ascii="宋体" w:hAnsi="宋体" w:eastAsia="宋体" w:cs="宋体"/>
                <w:color w:val="000000"/>
                <w:kern w:val="0"/>
                <w:szCs w:val="21"/>
                <w:lang w:bidi="ar"/>
              </w:rPr>
              <w:t>第二十条第（八）项</w:t>
            </w:r>
          </w:p>
        </w:tc>
      </w:tr>
      <w:tr w14:paraId="3AE14C74">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6FDE929">
            <w:pPr>
              <w:widowControl/>
              <w:spacing w:line="30" w:lineRule="atLeast"/>
              <w:jc w:val="center"/>
              <w:rPr>
                <w:szCs w:val="21"/>
              </w:rPr>
            </w:pPr>
            <w:r>
              <w:rPr>
                <w:rFonts w:hint="eastAsia" w:ascii="宋体" w:hAnsi="宋体" w:eastAsia="宋体" w:cs="宋体"/>
                <w:color w:val="000000"/>
                <w:kern w:val="0"/>
                <w:szCs w:val="21"/>
                <w:lang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83A48DC">
            <w:pPr>
              <w:widowControl/>
              <w:spacing w:line="30" w:lineRule="atLeast"/>
              <w:jc w:val="center"/>
              <w:rPr>
                <w:szCs w:val="21"/>
              </w:rPr>
            </w:pPr>
            <w:r>
              <w:rPr>
                <w:rFonts w:hint="eastAsia" w:ascii="宋体" w:hAnsi="宋体" w:eastAsia="宋体" w:cs="宋体"/>
                <w:color w:val="000000"/>
                <w:kern w:val="0"/>
                <w:szCs w:val="21"/>
                <w:lang w:bidi="ar"/>
              </w:rPr>
              <w:t>本年收费金额（单位：万元）</w:t>
            </w:r>
          </w:p>
        </w:tc>
      </w:tr>
      <w:tr w14:paraId="24B290D2">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D993953">
            <w:pPr>
              <w:widowControl/>
              <w:spacing w:line="30" w:lineRule="atLeast"/>
              <w:jc w:val="left"/>
              <w:rPr>
                <w:szCs w:val="21"/>
              </w:rPr>
            </w:pPr>
            <w:r>
              <w:rPr>
                <w:rFonts w:hint="eastAsia" w:ascii="宋体" w:hAnsi="宋体" w:eastAsia="宋体" w:cs="宋体"/>
                <w:color w:val="000000"/>
                <w:kern w:val="0"/>
                <w:szCs w:val="21"/>
                <w:lang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69B830BC">
            <w:pPr>
              <w:jc w:val="left"/>
              <w:rPr>
                <w:rFonts w:hint="default" w:ascii="宋体" w:hAnsi="宋体" w:eastAsia="宋体" w:cs="宋体"/>
                <w:color w:val="333333"/>
                <w:szCs w:val="21"/>
                <w:lang w:val="en-US" w:eastAsia="zh-CN"/>
              </w:rPr>
            </w:pPr>
            <w:r>
              <w:rPr>
                <w:rFonts w:hint="eastAsia" w:ascii="宋体" w:hAnsi="宋体" w:eastAsia="宋体" w:cs="宋体"/>
                <w:color w:val="333333"/>
                <w:szCs w:val="21"/>
                <w:lang w:val="en-US" w:eastAsia="zh-CN"/>
              </w:rPr>
              <w:t>641.07</w:t>
            </w:r>
          </w:p>
        </w:tc>
      </w:tr>
    </w:tbl>
    <w:p w14:paraId="5DC54BB2">
      <w:pPr>
        <w:widowControl/>
        <w:jc w:val="left"/>
      </w:pPr>
    </w:p>
    <w:p w14:paraId="011BC62F">
      <w:pPr>
        <w:pStyle w:val="5"/>
        <w:widowControl/>
        <w:spacing w:beforeAutospacing="0" w:afterAutospacing="0"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三、收到和处理政府信息公开申请情况</w:t>
      </w:r>
    </w:p>
    <w:p w14:paraId="1E4FFDE7">
      <w:pPr>
        <w:pStyle w:val="5"/>
        <w:widowControl/>
        <w:spacing w:beforeAutospacing="0" w:afterAutospacing="0"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年，我局收到依申请公开</w:t>
      </w:r>
      <w:r>
        <w:rPr>
          <w:rFonts w:hint="eastAsia" w:ascii="仿宋_GB2312" w:hAnsi="仿宋_GB2312" w:eastAsia="仿宋_GB2312" w:cs="仿宋_GB2312"/>
          <w:sz w:val="32"/>
          <w:szCs w:val="32"/>
          <w:highlight w:val="yellow"/>
          <w:lang w:val="en-US" w:eastAsia="zh-CN"/>
        </w:rPr>
        <w:t>14</w:t>
      </w:r>
      <w:r>
        <w:rPr>
          <w:rFonts w:hint="eastAsia" w:ascii="仿宋_GB2312" w:hAnsi="仿宋_GB2312" w:eastAsia="仿宋_GB2312" w:cs="仿宋_GB2312"/>
          <w:sz w:val="32"/>
          <w:szCs w:val="32"/>
        </w:rPr>
        <w:t>件，办结</w:t>
      </w:r>
      <w:r>
        <w:rPr>
          <w:rFonts w:hint="eastAsia" w:ascii="仿宋_GB2312" w:hAnsi="仿宋_GB2312" w:eastAsia="仿宋_GB2312" w:cs="仿宋_GB2312"/>
          <w:sz w:val="32"/>
          <w:szCs w:val="32"/>
          <w:highlight w:val="yellow"/>
          <w:lang w:val="en-US" w:eastAsia="zh-CN"/>
        </w:rPr>
        <w:t>14</w:t>
      </w:r>
      <w:r>
        <w:rPr>
          <w:rFonts w:hint="eastAsia" w:ascii="仿宋_GB2312" w:hAnsi="仿宋_GB2312" w:eastAsia="仿宋_GB2312" w:cs="仿宋_GB2312"/>
          <w:sz w:val="32"/>
          <w:szCs w:val="32"/>
        </w:rPr>
        <w:t>件。予以公开</w:t>
      </w:r>
      <w:r>
        <w:rPr>
          <w:rFonts w:hint="eastAsia" w:ascii="仿宋_GB2312" w:hAnsi="仿宋_GB2312" w:eastAsia="仿宋_GB2312" w:cs="仿宋_GB2312"/>
          <w:sz w:val="32"/>
          <w:szCs w:val="32"/>
          <w:highlight w:val="yellow"/>
          <w:lang w:val="en-US" w:eastAsia="zh-CN"/>
        </w:rPr>
        <w:t>5</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highlight w:val="yellow"/>
          <w:lang w:eastAsia="zh-CN"/>
        </w:rPr>
        <w:t>不予公开</w:t>
      </w:r>
      <w:r>
        <w:rPr>
          <w:rFonts w:hint="eastAsia" w:ascii="仿宋_GB2312" w:hAnsi="仿宋_GB2312" w:eastAsia="仿宋_GB2312" w:cs="仿宋_GB2312"/>
          <w:sz w:val="32"/>
          <w:szCs w:val="32"/>
          <w:highlight w:val="yellow"/>
          <w:lang w:val="en-US" w:eastAsia="zh-CN"/>
        </w:rPr>
        <w:t>4件，</w:t>
      </w:r>
      <w:r>
        <w:rPr>
          <w:rFonts w:hint="eastAsia" w:ascii="仿宋_GB2312" w:hAnsi="仿宋_GB2312" w:eastAsia="仿宋_GB2312" w:cs="仿宋_GB2312"/>
          <w:sz w:val="32"/>
          <w:szCs w:val="32"/>
        </w:rPr>
        <w:t>非本部门掌握</w:t>
      </w:r>
      <w:r>
        <w:rPr>
          <w:rFonts w:hint="eastAsia" w:ascii="仿宋_GB2312" w:hAnsi="仿宋_GB2312" w:eastAsia="仿宋_GB2312" w:cs="仿宋_GB2312"/>
          <w:sz w:val="32"/>
          <w:szCs w:val="32"/>
          <w:highlight w:val="yellow"/>
          <w:lang w:val="en-US" w:eastAsia="zh-CN"/>
        </w:rPr>
        <w:t>5</w:t>
      </w:r>
      <w:r>
        <w:rPr>
          <w:rFonts w:hint="eastAsia" w:ascii="仿宋_GB2312" w:hAnsi="仿宋_GB2312" w:eastAsia="仿宋_GB2312" w:cs="仿宋_GB2312"/>
          <w:sz w:val="32"/>
          <w:szCs w:val="32"/>
        </w:rPr>
        <w:t>件。</w:t>
      </w:r>
    </w:p>
    <w:tbl>
      <w:tblPr>
        <w:tblStyle w:val="6"/>
        <w:tblW w:w="497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685"/>
        <w:gridCol w:w="840"/>
        <w:gridCol w:w="2992"/>
        <w:gridCol w:w="623"/>
        <w:gridCol w:w="623"/>
        <w:gridCol w:w="623"/>
        <w:gridCol w:w="623"/>
        <w:gridCol w:w="623"/>
        <w:gridCol w:w="635"/>
        <w:gridCol w:w="632"/>
      </w:tblGrid>
      <w:tr w14:paraId="7C9A0F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56D6FAC">
            <w:pPr>
              <w:widowControl/>
              <w:spacing w:line="30" w:lineRule="atLeast"/>
              <w:jc w:val="left"/>
            </w:pPr>
            <w:r>
              <w:rPr>
                <w:rFonts w:hint="eastAsia" w:ascii="楷体" w:hAnsi="楷体" w:eastAsia="楷体" w:cs="楷体"/>
                <w:color w:val="333333"/>
                <w:kern w:val="0"/>
                <w:sz w:val="20"/>
                <w:szCs w:val="20"/>
                <w:lang w:bidi="ar"/>
              </w:rPr>
              <w:t>（本列数据的勾稽关系为：第一项加第二项之和，等于第三项加第四项之和）</w:t>
            </w:r>
          </w:p>
        </w:tc>
        <w:tc>
          <w:tcPr>
            <w:tcW w:w="2461" w:type="pct"/>
            <w:gridSpan w:val="7"/>
            <w:tcBorders>
              <w:top w:val="single" w:color="auto" w:sz="8" w:space="0"/>
              <w:left w:val="nil"/>
              <w:bottom w:val="single" w:color="auto" w:sz="8" w:space="0"/>
              <w:right w:val="single" w:color="auto" w:sz="8" w:space="0"/>
            </w:tcBorders>
            <w:shd w:val="clear" w:color="auto" w:fill="auto"/>
            <w:vAlign w:val="center"/>
          </w:tcPr>
          <w:p w14:paraId="3ADC19C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申请人情况</w:t>
            </w:r>
          </w:p>
        </w:tc>
      </w:tr>
      <w:tr w14:paraId="2C736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39D14FBF">
            <w:pPr>
              <w:jc w:val="left"/>
              <w:rPr>
                <w:rFonts w:ascii="宋体" w:hAnsi="宋体" w:eastAsia="宋体" w:cs="宋体"/>
                <w:color w:val="333333"/>
                <w:szCs w:val="21"/>
              </w:rPr>
            </w:pPr>
          </w:p>
        </w:tc>
        <w:tc>
          <w:tcPr>
            <w:tcW w:w="350" w:type="pct"/>
            <w:vMerge w:val="restart"/>
            <w:tcBorders>
              <w:top w:val="nil"/>
              <w:left w:val="nil"/>
              <w:bottom w:val="single" w:color="auto" w:sz="8" w:space="0"/>
              <w:right w:val="single" w:color="auto" w:sz="8" w:space="0"/>
            </w:tcBorders>
            <w:shd w:val="clear" w:color="auto" w:fill="auto"/>
            <w:vAlign w:val="center"/>
          </w:tcPr>
          <w:p w14:paraId="4A39256A">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自然人</w:t>
            </w:r>
          </w:p>
        </w:tc>
        <w:tc>
          <w:tcPr>
            <w:tcW w:w="1757" w:type="pct"/>
            <w:gridSpan w:val="5"/>
            <w:tcBorders>
              <w:top w:val="single" w:color="auto" w:sz="8" w:space="0"/>
              <w:left w:val="nil"/>
              <w:bottom w:val="single" w:color="auto" w:sz="8" w:space="0"/>
              <w:right w:val="single" w:color="auto" w:sz="8" w:space="0"/>
            </w:tcBorders>
            <w:shd w:val="clear" w:color="auto" w:fill="auto"/>
            <w:vAlign w:val="center"/>
          </w:tcPr>
          <w:p w14:paraId="11CD074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法人或其他组织</w:t>
            </w:r>
          </w:p>
        </w:tc>
        <w:tc>
          <w:tcPr>
            <w:tcW w:w="352" w:type="pct"/>
            <w:vMerge w:val="restart"/>
            <w:tcBorders>
              <w:top w:val="single" w:color="auto" w:sz="8" w:space="0"/>
              <w:left w:val="nil"/>
              <w:bottom w:val="outset" w:color="auto" w:sz="6" w:space="0"/>
              <w:right w:val="single" w:color="auto" w:sz="8" w:space="0"/>
            </w:tcBorders>
            <w:shd w:val="clear" w:color="auto" w:fill="auto"/>
            <w:vAlign w:val="center"/>
          </w:tcPr>
          <w:p w14:paraId="46A4024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总计</w:t>
            </w:r>
          </w:p>
        </w:tc>
      </w:tr>
      <w:tr w14:paraId="2ACE67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BEDC221">
            <w:pPr>
              <w:jc w:val="left"/>
              <w:rPr>
                <w:rFonts w:ascii="宋体" w:hAnsi="宋体" w:eastAsia="宋体" w:cs="宋体"/>
                <w:color w:val="333333"/>
                <w:szCs w:val="21"/>
              </w:rPr>
            </w:pPr>
          </w:p>
        </w:tc>
        <w:tc>
          <w:tcPr>
            <w:tcW w:w="350" w:type="pct"/>
            <w:vMerge w:val="continue"/>
            <w:tcBorders>
              <w:top w:val="nil"/>
              <w:left w:val="nil"/>
              <w:bottom w:val="single" w:color="auto" w:sz="8" w:space="0"/>
              <w:right w:val="single" w:color="auto" w:sz="8" w:space="0"/>
            </w:tcBorders>
            <w:shd w:val="clear" w:color="auto" w:fill="auto"/>
            <w:vAlign w:val="center"/>
          </w:tcPr>
          <w:p w14:paraId="6010DEF0">
            <w:pPr>
              <w:jc w:val="left"/>
              <w:rPr>
                <w:rFonts w:ascii="宋体" w:hAnsi="宋体" w:eastAsia="宋体" w:cs="宋体"/>
                <w:color w:val="333333"/>
                <w:szCs w:val="21"/>
              </w:rPr>
            </w:pPr>
          </w:p>
        </w:tc>
        <w:tc>
          <w:tcPr>
            <w:tcW w:w="350" w:type="pct"/>
            <w:tcBorders>
              <w:top w:val="nil"/>
              <w:left w:val="nil"/>
              <w:bottom w:val="single" w:color="auto" w:sz="8" w:space="0"/>
              <w:right w:val="single" w:color="auto" w:sz="8" w:space="0"/>
            </w:tcBorders>
            <w:shd w:val="clear" w:color="auto" w:fill="auto"/>
            <w:vAlign w:val="center"/>
          </w:tcPr>
          <w:p w14:paraId="4ADBC0D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商业</w:t>
            </w:r>
          </w:p>
          <w:p w14:paraId="46020001">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企业</w:t>
            </w:r>
          </w:p>
        </w:tc>
        <w:tc>
          <w:tcPr>
            <w:tcW w:w="350" w:type="pct"/>
            <w:tcBorders>
              <w:top w:val="nil"/>
              <w:left w:val="nil"/>
              <w:bottom w:val="single" w:color="auto" w:sz="8" w:space="0"/>
              <w:right w:val="single" w:color="auto" w:sz="8" w:space="0"/>
            </w:tcBorders>
            <w:shd w:val="clear" w:color="auto" w:fill="auto"/>
            <w:vAlign w:val="center"/>
          </w:tcPr>
          <w:p w14:paraId="1998B03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科研</w:t>
            </w:r>
          </w:p>
          <w:p w14:paraId="72A0F02C">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机构</w:t>
            </w:r>
          </w:p>
        </w:tc>
        <w:tc>
          <w:tcPr>
            <w:tcW w:w="350" w:type="pct"/>
            <w:tcBorders>
              <w:top w:val="single" w:color="auto" w:sz="8" w:space="0"/>
              <w:left w:val="nil"/>
              <w:bottom w:val="single" w:color="auto" w:sz="8" w:space="0"/>
              <w:right w:val="single" w:color="auto" w:sz="8" w:space="0"/>
            </w:tcBorders>
            <w:shd w:val="clear" w:color="auto" w:fill="auto"/>
            <w:vAlign w:val="center"/>
          </w:tcPr>
          <w:p w14:paraId="732691C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社会公益组织</w:t>
            </w:r>
          </w:p>
        </w:tc>
        <w:tc>
          <w:tcPr>
            <w:tcW w:w="350" w:type="pct"/>
            <w:tcBorders>
              <w:top w:val="single" w:color="auto" w:sz="8" w:space="0"/>
              <w:left w:val="nil"/>
              <w:bottom w:val="single" w:color="auto" w:sz="8" w:space="0"/>
              <w:right w:val="single" w:color="auto" w:sz="8" w:space="0"/>
            </w:tcBorders>
            <w:shd w:val="clear" w:color="auto" w:fill="auto"/>
            <w:vAlign w:val="center"/>
          </w:tcPr>
          <w:p w14:paraId="1286A453">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14:paraId="0661AF4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其他</w:t>
            </w:r>
          </w:p>
        </w:tc>
        <w:tc>
          <w:tcPr>
            <w:tcW w:w="352" w:type="pct"/>
            <w:vMerge w:val="continue"/>
            <w:tcBorders>
              <w:top w:val="single" w:color="auto" w:sz="8" w:space="0"/>
              <w:left w:val="nil"/>
              <w:bottom w:val="outset" w:color="auto" w:sz="6" w:space="0"/>
              <w:right w:val="single" w:color="auto" w:sz="8" w:space="0"/>
            </w:tcBorders>
            <w:shd w:val="clear" w:color="auto" w:fill="auto"/>
            <w:vAlign w:val="center"/>
          </w:tcPr>
          <w:p w14:paraId="24D5E9CE">
            <w:pPr>
              <w:jc w:val="left"/>
              <w:rPr>
                <w:rFonts w:ascii="宋体" w:hAnsi="宋体" w:eastAsia="宋体" w:cs="宋体"/>
                <w:color w:val="333333"/>
                <w:szCs w:val="21"/>
              </w:rPr>
            </w:pPr>
          </w:p>
        </w:tc>
      </w:tr>
      <w:tr w14:paraId="73BB40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14:paraId="6BEB8B3C">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一、本年新收政府信息公开申请数量</w:t>
            </w:r>
          </w:p>
        </w:tc>
        <w:tc>
          <w:tcPr>
            <w:tcW w:w="350" w:type="pct"/>
            <w:tcBorders>
              <w:top w:val="nil"/>
              <w:left w:val="nil"/>
              <w:bottom w:val="single" w:color="auto" w:sz="8" w:space="0"/>
              <w:right w:val="single" w:color="auto" w:sz="8" w:space="0"/>
            </w:tcBorders>
            <w:shd w:val="clear" w:color="auto" w:fill="auto"/>
            <w:vAlign w:val="center"/>
          </w:tcPr>
          <w:p w14:paraId="16E97B28">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color w:val="333333"/>
                <w:kern w:val="0"/>
                <w:szCs w:val="21"/>
                <w:lang w:val="en-US" w:eastAsia="zh-CN" w:bidi="ar"/>
              </w:rPr>
              <w:t>14</w:t>
            </w:r>
          </w:p>
        </w:tc>
        <w:tc>
          <w:tcPr>
            <w:tcW w:w="350" w:type="pct"/>
            <w:tcBorders>
              <w:top w:val="nil"/>
              <w:left w:val="nil"/>
              <w:bottom w:val="single" w:color="auto" w:sz="8" w:space="0"/>
              <w:right w:val="single" w:color="auto" w:sz="8" w:space="0"/>
            </w:tcBorders>
            <w:shd w:val="clear" w:color="auto" w:fill="auto"/>
            <w:vAlign w:val="center"/>
          </w:tcPr>
          <w:p w14:paraId="2467D3A3">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5F71C23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5B0258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0D7085F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3B31207B">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562D0F6B">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color w:val="333333"/>
                <w:kern w:val="0"/>
                <w:szCs w:val="21"/>
                <w:lang w:val="en-US" w:eastAsia="zh-CN" w:bidi="ar"/>
              </w:rPr>
              <w:t>14</w:t>
            </w:r>
          </w:p>
        </w:tc>
      </w:tr>
      <w:tr w14:paraId="6F2DDA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14:paraId="31E8B4C7">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二、上年结转政府信息公开申请数量</w:t>
            </w:r>
          </w:p>
        </w:tc>
        <w:tc>
          <w:tcPr>
            <w:tcW w:w="350" w:type="pct"/>
            <w:tcBorders>
              <w:top w:val="nil"/>
              <w:left w:val="nil"/>
              <w:bottom w:val="single" w:color="auto" w:sz="8" w:space="0"/>
              <w:right w:val="single" w:color="auto" w:sz="8" w:space="0"/>
            </w:tcBorders>
            <w:shd w:val="clear" w:color="auto" w:fill="auto"/>
            <w:vAlign w:val="center"/>
          </w:tcPr>
          <w:p w14:paraId="6AEC6536">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858907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2AA4023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ABC246C">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64469A9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38DCAC0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45FDD21A">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0</w:t>
            </w:r>
          </w:p>
        </w:tc>
      </w:tr>
      <w:tr w14:paraId="333FD9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0" w:hRule="atLeast"/>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14:paraId="2D5D0E63">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5159BA29">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（一）予以公开</w:t>
            </w:r>
          </w:p>
        </w:tc>
        <w:tc>
          <w:tcPr>
            <w:tcW w:w="350" w:type="pct"/>
            <w:tcBorders>
              <w:top w:val="nil"/>
              <w:left w:val="nil"/>
              <w:bottom w:val="single" w:color="auto" w:sz="8" w:space="0"/>
              <w:right w:val="single" w:color="auto" w:sz="8" w:space="0"/>
            </w:tcBorders>
            <w:shd w:val="clear" w:color="auto" w:fill="auto"/>
            <w:vAlign w:val="center"/>
          </w:tcPr>
          <w:p w14:paraId="4C33B724">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4</w:t>
            </w:r>
          </w:p>
        </w:tc>
        <w:tc>
          <w:tcPr>
            <w:tcW w:w="350" w:type="pct"/>
            <w:tcBorders>
              <w:top w:val="nil"/>
              <w:left w:val="nil"/>
              <w:bottom w:val="single" w:color="auto" w:sz="8" w:space="0"/>
              <w:right w:val="single" w:color="auto" w:sz="8" w:space="0"/>
            </w:tcBorders>
            <w:shd w:val="clear" w:color="auto" w:fill="auto"/>
            <w:vAlign w:val="center"/>
          </w:tcPr>
          <w:p w14:paraId="1F9B484F">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DB9996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B237FF8">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58B895B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35ECF10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1AD37A6D">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4</w:t>
            </w:r>
          </w:p>
        </w:tc>
      </w:tr>
      <w:tr w14:paraId="534E66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49F3947">
            <w:pPr>
              <w:jc w:val="left"/>
              <w:rPr>
                <w:rFonts w:asciiTheme="minorEastAsia" w:hAnsiTheme="minorEastAsia" w:cstheme="minorEastAsia"/>
                <w:color w:val="333333"/>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5572A610">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（二）部分公开（区分处理的，只计这一情形，不计其他情形）</w:t>
            </w:r>
          </w:p>
        </w:tc>
        <w:tc>
          <w:tcPr>
            <w:tcW w:w="350" w:type="pct"/>
            <w:tcBorders>
              <w:top w:val="nil"/>
              <w:left w:val="nil"/>
              <w:bottom w:val="single" w:color="auto" w:sz="8" w:space="0"/>
              <w:right w:val="single" w:color="auto" w:sz="8" w:space="0"/>
            </w:tcBorders>
            <w:shd w:val="clear" w:color="auto" w:fill="auto"/>
            <w:vAlign w:val="center"/>
          </w:tcPr>
          <w:p w14:paraId="74A5AC07">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350" w:type="pct"/>
            <w:tcBorders>
              <w:top w:val="nil"/>
              <w:left w:val="nil"/>
              <w:bottom w:val="single" w:color="auto" w:sz="8" w:space="0"/>
              <w:right w:val="single" w:color="auto" w:sz="8" w:space="0"/>
            </w:tcBorders>
            <w:shd w:val="clear" w:color="auto" w:fill="auto"/>
            <w:vAlign w:val="center"/>
          </w:tcPr>
          <w:p w14:paraId="67EB311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5996547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52243A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0D42356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58493181">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5FC38A31">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1</w:t>
            </w:r>
          </w:p>
        </w:tc>
      </w:tr>
      <w:tr w14:paraId="0A264F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F6BA7BF">
            <w:pPr>
              <w:jc w:val="left"/>
              <w:rPr>
                <w:rFonts w:asciiTheme="minorEastAsia" w:hAnsiTheme="minorEastAsia" w:cstheme="minorEastAsia"/>
                <w:color w:val="333333"/>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70A21A99">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（三）不予公开</w:t>
            </w:r>
          </w:p>
        </w:tc>
        <w:tc>
          <w:tcPr>
            <w:tcW w:w="1680" w:type="pct"/>
            <w:tcBorders>
              <w:top w:val="nil"/>
              <w:left w:val="nil"/>
              <w:bottom w:val="single" w:color="auto" w:sz="8" w:space="0"/>
              <w:right w:val="single" w:color="auto" w:sz="8" w:space="0"/>
            </w:tcBorders>
            <w:shd w:val="clear" w:color="auto" w:fill="auto"/>
          </w:tcPr>
          <w:p w14:paraId="4597E312">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1.属于国家秘密</w:t>
            </w:r>
          </w:p>
        </w:tc>
        <w:tc>
          <w:tcPr>
            <w:tcW w:w="350" w:type="pct"/>
            <w:tcBorders>
              <w:top w:val="nil"/>
              <w:left w:val="nil"/>
              <w:bottom w:val="single" w:color="auto" w:sz="8" w:space="0"/>
              <w:right w:val="single" w:color="auto" w:sz="8" w:space="0"/>
            </w:tcBorders>
            <w:shd w:val="clear" w:color="auto" w:fill="auto"/>
            <w:vAlign w:val="center"/>
          </w:tcPr>
          <w:p w14:paraId="4174958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304EC1F">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3AF249C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318F141A">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3629CA2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5ED6986F">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79D5A6E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7A8B9D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20E03ADB">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CABB7DA">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14:paraId="0C2311CF">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2.其他法律行政法规禁止公开</w:t>
            </w:r>
          </w:p>
        </w:tc>
        <w:tc>
          <w:tcPr>
            <w:tcW w:w="350" w:type="pct"/>
            <w:tcBorders>
              <w:top w:val="nil"/>
              <w:left w:val="nil"/>
              <w:bottom w:val="single" w:color="auto" w:sz="8" w:space="0"/>
              <w:right w:val="single" w:color="auto" w:sz="8" w:space="0"/>
            </w:tcBorders>
            <w:shd w:val="clear" w:color="auto" w:fill="auto"/>
            <w:vAlign w:val="center"/>
          </w:tcPr>
          <w:p w14:paraId="4BAE45A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0BA3CF0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6B0A1C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59C0040F">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3AACE951">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7A22474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1F9E854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36939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54B18681">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A94452F">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14:paraId="6FA6B237">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3.危及“三安全一稳定”</w:t>
            </w:r>
          </w:p>
        </w:tc>
        <w:tc>
          <w:tcPr>
            <w:tcW w:w="350" w:type="pct"/>
            <w:tcBorders>
              <w:top w:val="nil"/>
              <w:left w:val="nil"/>
              <w:bottom w:val="single" w:color="auto" w:sz="8" w:space="0"/>
              <w:right w:val="single" w:color="auto" w:sz="8" w:space="0"/>
            </w:tcBorders>
            <w:shd w:val="clear" w:color="auto" w:fill="auto"/>
            <w:vAlign w:val="center"/>
          </w:tcPr>
          <w:p w14:paraId="0004991A">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6D767B8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17BBE7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0CF0418C">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66979DA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721F40E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6D75828A">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043F13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121E8F0D">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3FF6C0ED">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14:paraId="6BD1D729">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4.保护第三方合法权益</w:t>
            </w:r>
          </w:p>
        </w:tc>
        <w:tc>
          <w:tcPr>
            <w:tcW w:w="350" w:type="pct"/>
            <w:tcBorders>
              <w:top w:val="nil"/>
              <w:left w:val="nil"/>
              <w:bottom w:val="single" w:color="auto" w:sz="8" w:space="0"/>
              <w:right w:val="single" w:color="auto" w:sz="8" w:space="0"/>
            </w:tcBorders>
            <w:shd w:val="clear" w:color="auto" w:fill="auto"/>
            <w:vAlign w:val="center"/>
          </w:tcPr>
          <w:p w14:paraId="3D953C76">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2</w:t>
            </w:r>
          </w:p>
        </w:tc>
        <w:tc>
          <w:tcPr>
            <w:tcW w:w="350" w:type="pct"/>
            <w:tcBorders>
              <w:top w:val="nil"/>
              <w:left w:val="nil"/>
              <w:bottom w:val="single" w:color="auto" w:sz="8" w:space="0"/>
              <w:right w:val="single" w:color="auto" w:sz="8" w:space="0"/>
            </w:tcBorders>
            <w:shd w:val="clear" w:color="auto" w:fill="auto"/>
            <w:vAlign w:val="center"/>
          </w:tcPr>
          <w:p w14:paraId="222CC50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29E8A21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2FA715FC">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3D59082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2BC06C1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2A8E7F37">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2</w:t>
            </w:r>
          </w:p>
        </w:tc>
      </w:tr>
      <w:tr w14:paraId="6A280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61B2B75">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CB592BE">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14:paraId="6E338ABD">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5.属于三类内部事务信息</w:t>
            </w:r>
          </w:p>
        </w:tc>
        <w:tc>
          <w:tcPr>
            <w:tcW w:w="350" w:type="pct"/>
            <w:tcBorders>
              <w:top w:val="nil"/>
              <w:left w:val="nil"/>
              <w:bottom w:val="single" w:color="auto" w:sz="8" w:space="0"/>
              <w:right w:val="single" w:color="auto" w:sz="8" w:space="0"/>
            </w:tcBorders>
            <w:shd w:val="clear" w:color="auto" w:fill="auto"/>
            <w:vAlign w:val="center"/>
          </w:tcPr>
          <w:p w14:paraId="48E21D27">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1</w:t>
            </w:r>
          </w:p>
        </w:tc>
        <w:tc>
          <w:tcPr>
            <w:tcW w:w="350" w:type="pct"/>
            <w:tcBorders>
              <w:top w:val="nil"/>
              <w:left w:val="nil"/>
              <w:bottom w:val="single" w:color="auto" w:sz="8" w:space="0"/>
              <w:right w:val="single" w:color="auto" w:sz="8" w:space="0"/>
            </w:tcBorders>
            <w:shd w:val="clear" w:color="auto" w:fill="auto"/>
            <w:vAlign w:val="center"/>
          </w:tcPr>
          <w:p w14:paraId="5165094F">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D0A86D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67B8436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EF7679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2DCC847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3B3AF1CA">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1</w:t>
            </w:r>
          </w:p>
        </w:tc>
      </w:tr>
      <w:tr w14:paraId="3EB4C5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71EB12F">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1E1A647">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14:paraId="579C238F">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6.属于四类过程性信息</w:t>
            </w:r>
          </w:p>
        </w:tc>
        <w:tc>
          <w:tcPr>
            <w:tcW w:w="350" w:type="pct"/>
            <w:tcBorders>
              <w:top w:val="nil"/>
              <w:left w:val="nil"/>
              <w:bottom w:val="single" w:color="auto" w:sz="8" w:space="0"/>
              <w:right w:val="single" w:color="auto" w:sz="8" w:space="0"/>
            </w:tcBorders>
            <w:shd w:val="clear" w:color="auto" w:fill="auto"/>
            <w:vAlign w:val="center"/>
          </w:tcPr>
          <w:p w14:paraId="22036D51">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384F7A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444BCF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5CE865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B2198F8">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3306506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2B83667E">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53912B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4C7A60C">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2D037C00">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14:paraId="056E9D2D">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7.属于行政执法案卷</w:t>
            </w:r>
          </w:p>
        </w:tc>
        <w:tc>
          <w:tcPr>
            <w:tcW w:w="350" w:type="pct"/>
            <w:tcBorders>
              <w:top w:val="nil"/>
              <w:left w:val="nil"/>
              <w:bottom w:val="single" w:color="auto" w:sz="8" w:space="0"/>
              <w:right w:val="single" w:color="auto" w:sz="8" w:space="0"/>
            </w:tcBorders>
            <w:shd w:val="clear" w:color="auto" w:fill="auto"/>
            <w:vAlign w:val="center"/>
          </w:tcPr>
          <w:p w14:paraId="7122BDAD">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1</w:t>
            </w:r>
          </w:p>
        </w:tc>
        <w:tc>
          <w:tcPr>
            <w:tcW w:w="350" w:type="pct"/>
            <w:tcBorders>
              <w:top w:val="nil"/>
              <w:left w:val="nil"/>
              <w:bottom w:val="single" w:color="auto" w:sz="8" w:space="0"/>
              <w:right w:val="single" w:color="auto" w:sz="8" w:space="0"/>
            </w:tcBorders>
            <w:shd w:val="clear" w:color="auto" w:fill="auto"/>
            <w:vAlign w:val="center"/>
          </w:tcPr>
          <w:p w14:paraId="007B107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6F9A735E">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CFC551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8678441">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51EF8AA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6ED67B83">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1</w:t>
            </w:r>
          </w:p>
        </w:tc>
      </w:tr>
      <w:tr w14:paraId="5CE513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17E484B7">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22C042E6">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14:paraId="4BA6E87D">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8.属于行政查询事项</w:t>
            </w:r>
          </w:p>
        </w:tc>
        <w:tc>
          <w:tcPr>
            <w:tcW w:w="350" w:type="pct"/>
            <w:tcBorders>
              <w:top w:val="nil"/>
              <w:left w:val="nil"/>
              <w:bottom w:val="single" w:color="auto" w:sz="8" w:space="0"/>
              <w:right w:val="single" w:color="auto" w:sz="8" w:space="0"/>
            </w:tcBorders>
            <w:shd w:val="clear" w:color="auto" w:fill="auto"/>
            <w:vAlign w:val="center"/>
          </w:tcPr>
          <w:p w14:paraId="3B72485A">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6F2885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68FD13E3">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3A5348F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9AD2A4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5283B103">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33CC889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74453D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5ACFC162">
            <w:pPr>
              <w:jc w:val="left"/>
              <w:rPr>
                <w:rFonts w:asciiTheme="minorEastAsia" w:hAnsiTheme="minorEastAsia" w:cstheme="minorEastAsia"/>
                <w:color w:val="333333"/>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2081FFC6">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（四）无法提供</w:t>
            </w:r>
          </w:p>
        </w:tc>
        <w:tc>
          <w:tcPr>
            <w:tcW w:w="1680" w:type="pct"/>
            <w:tcBorders>
              <w:top w:val="nil"/>
              <w:left w:val="nil"/>
              <w:bottom w:val="single" w:color="auto" w:sz="8" w:space="0"/>
              <w:right w:val="single" w:color="auto" w:sz="8" w:space="0"/>
            </w:tcBorders>
            <w:shd w:val="clear" w:color="auto" w:fill="auto"/>
          </w:tcPr>
          <w:p w14:paraId="5DA7F748">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1.本机关不掌握相关政府信息</w:t>
            </w:r>
          </w:p>
        </w:tc>
        <w:tc>
          <w:tcPr>
            <w:tcW w:w="350" w:type="pct"/>
            <w:tcBorders>
              <w:top w:val="nil"/>
              <w:left w:val="nil"/>
              <w:bottom w:val="single" w:color="auto" w:sz="8" w:space="0"/>
              <w:right w:val="single" w:color="auto" w:sz="8" w:space="0"/>
            </w:tcBorders>
            <w:shd w:val="clear" w:color="auto" w:fill="auto"/>
            <w:vAlign w:val="center"/>
          </w:tcPr>
          <w:p w14:paraId="7AB0CADA">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5</w:t>
            </w:r>
          </w:p>
        </w:tc>
        <w:tc>
          <w:tcPr>
            <w:tcW w:w="350" w:type="pct"/>
            <w:tcBorders>
              <w:top w:val="nil"/>
              <w:left w:val="nil"/>
              <w:bottom w:val="single" w:color="auto" w:sz="8" w:space="0"/>
              <w:right w:val="single" w:color="auto" w:sz="8" w:space="0"/>
            </w:tcBorders>
            <w:shd w:val="clear" w:color="auto" w:fill="auto"/>
            <w:vAlign w:val="center"/>
          </w:tcPr>
          <w:p w14:paraId="56C89A6E">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0324CB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C4EE458">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985015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43D94B2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1F14473A">
            <w:pPr>
              <w:widowControl/>
              <w:spacing w:line="30" w:lineRule="atLeast"/>
              <w:jc w:val="center"/>
              <w:rPr>
                <w:rFonts w:hint="eastAsia" w:ascii="宋体" w:hAnsi="宋体" w:eastAsia="宋体" w:cs="宋体"/>
                <w:szCs w:val="21"/>
                <w:lang w:eastAsia="zh-CN"/>
              </w:rPr>
            </w:pPr>
            <w:r>
              <w:rPr>
                <w:rFonts w:hint="eastAsia" w:ascii="宋体" w:hAnsi="宋体" w:eastAsia="宋体" w:cs="宋体"/>
                <w:color w:val="333333"/>
                <w:kern w:val="0"/>
                <w:szCs w:val="21"/>
                <w:lang w:val="en-US" w:eastAsia="zh-CN" w:bidi="ar"/>
              </w:rPr>
              <w:t>5</w:t>
            </w:r>
          </w:p>
        </w:tc>
      </w:tr>
      <w:tr w14:paraId="23F7E8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23405957">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91D7326">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14:paraId="6B9075C9">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2.没有现成信息需要另行制作</w:t>
            </w:r>
          </w:p>
        </w:tc>
        <w:tc>
          <w:tcPr>
            <w:tcW w:w="350" w:type="pct"/>
            <w:tcBorders>
              <w:top w:val="nil"/>
              <w:left w:val="nil"/>
              <w:bottom w:val="single" w:color="auto" w:sz="8" w:space="0"/>
              <w:right w:val="single" w:color="auto" w:sz="8" w:space="0"/>
            </w:tcBorders>
            <w:shd w:val="clear" w:color="auto" w:fill="auto"/>
            <w:vAlign w:val="center"/>
          </w:tcPr>
          <w:p w14:paraId="1C1EE3A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88B8C9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68790F7C">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39807BB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6F19DB1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4B6D60E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0EF8874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3EB780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28A50BFF">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1F46AAA">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14:paraId="4727DEAC">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3.补正后申请内容仍不明确</w:t>
            </w:r>
          </w:p>
        </w:tc>
        <w:tc>
          <w:tcPr>
            <w:tcW w:w="350" w:type="pct"/>
            <w:tcBorders>
              <w:top w:val="nil"/>
              <w:left w:val="nil"/>
              <w:bottom w:val="single" w:color="auto" w:sz="8" w:space="0"/>
              <w:right w:val="single" w:color="auto" w:sz="8" w:space="0"/>
            </w:tcBorders>
            <w:shd w:val="clear" w:color="auto" w:fill="auto"/>
            <w:vAlign w:val="center"/>
          </w:tcPr>
          <w:p w14:paraId="5862C34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012A4E8F">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5514431F">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598B27BA">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68FEF18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2CA1DA2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0B828E4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604E7C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8EFDD2A">
            <w:pPr>
              <w:jc w:val="left"/>
              <w:rPr>
                <w:rFonts w:asciiTheme="minorEastAsia" w:hAnsiTheme="minorEastAsia" w:cstheme="minorEastAsia"/>
                <w:color w:val="333333"/>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2FA8F5CB">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（五）不予处理</w:t>
            </w:r>
          </w:p>
        </w:tc>
        <w:tc>
          <w:tcPr>
            <w:tcW w:w="1680" w:type="pct"/>
            <w:tcBorders>
              <w:top w:val="nil"/>
              <w:left w:val="nil"/>
              <w:bottom w:val="single" w:color="auto" w:sz="8" w:space="0"/>
              <w:right w:val="single" w:color="auto" w:sz="8" w:space="0"/>
            </w:tcBorders>
            <w:shd w:val="clear" w:color="auto" w:fill="auto"/>
          </w:tcPr>
          <w:p w14:paraId="25FF1054">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1.信访举报投诉类申请</w:t>
            </w:r>
          </w:p>
        </w:tc>
        <w:tc>
          <w:tcPr>
            <w:tcW w:w="350" w:type="pct"/>
            <w:tcBorders>
              <w:top w:val="nil"/>
              <w:left w:val="nil"/>
              <w:bottom w:val="single" w:color="auto" w:sz="8" w:space="0"/>
              <w:right w:val="single" w:color="auto" w:sz="8" w:space="0"/>
            </w:tcBorders>
            <w:shd w:val="clear" w:color="auto" w:fill="auto"/>
            <w:vAlign w:val="center"/>
          </w:tcPr>
          <w:p w14:paraId="232807D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BFE6ED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2337290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2BC30AB">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38C80E4E">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2551B743">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0B84B8BB">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2E5A11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B6D140B">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103ADB4">
            <w:pPr>
              <w:jc w:val="left"/>
              <w:rPr>
                <w:rFonts w:asciiTheme="minorEastAsia" w:hAnsiTheme="minorEastAsia" w:cstheme="minorEastAsia"/>
                <w:color w:val="333333"/>
                <w:szCs w:val="21"/>
              </w:rPr>
            </w:pPr>
          </w:p>
        </w:tc>
        <w:tc>
          <w:tcPr>
            <w:tcW w:w="1680" w:type="pct"/>
            <w:tcBorders>
              <w:top w:val="single" w:color="auto" w:sz="8" w:space="0"/>
              <w:left w:val="nil"/>
              <w:bottom w:val="single" w:color="auto" w:sz="8" w:space="0"/>
              <w:right w:val="single" w:color="auto" w:sz="8" w:space="0"/>
            </w:tcBorders>
            <w:shd w:val="clear" w:color="auto" w:fill="auto"/>
          </w:tcPr>
          <w:p w14:paraId="4058D768">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2.重复申请</w:t>
            </w:r>
          </w:p>
        </w:tc>
        <w:tc>
          <w:tcPr>
            <w:tcW w:w="350" w:type="pct"/>
            <w:tcBorders>
              <w:top w:val="single" w:color="auto" w:sz="8" w:space="0"/>
              <w:left w:val="nil"/>
              <w:bottom w:val="single" w:color="auto" w:sz="8" w:space="0"/>
              <w:right w:val="single" w:color="auto" w:sz="8" w:space="0"/>
            </w:tcBorders>
            <w:shd w:val="clear" w:color="auto" w:fill="auto"/>
            <w:vAlign w:val="center"/>
          </w:tcPr>
          <w:p w14:paraId="73F0BDE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2107FB3F">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25D405C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42C520B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03871D1B">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3BF5BAF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42F9FDC8">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569C6F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5E2C03D7">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8E6B693">
            <w:pPr>
              <w:jc w:val="left"/>
              <w:rPr>
                <w:rFonts w:asciiTheme="minorEastAsia" w:hAnsiTheme="minorEastAsia" w:cstheme="minorEastAsia"/>
                <w:color w:val="333333"/>
                <w:szCs w:val="21"/>
              </w:rPr>
            </w:pPr>
          </w:p>
        </w:tc>
        <w:tc>
          <w:tcPr>
            <w:tcW w:w="1680" w:type="pct"/>
            <w:tcBorders>
              <w:top w:val="single" w:color="auto" w:sz="8" w:space="0"/>
              <w:left w:val="nil"/>
              <w:bottom w:val="single" w:color="auto" w:sz="8" w:space="0"/>
              <w:right w:val="single" w:color="auto" w:sz="8" w:space="0"/>
            </w:tcBorders>
            <w:shd w:val="clear" w:color="auto" w:fill="auto"/>
          </w:tcPr>
          <w:p w14:paraId="2E663FBE">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3.要求提供公开出版物</w:t>
            </w:r>
          </w:p>
        </w:tc>
        <w:tc>
          <w:tcPr>
            <w:tcW w:w="350" w:type="pct"/>
            <w:tcBorders>
              <w:top w:val="single" w:color="auto" w:sz="8" w:space="0"/>
              <w:left w:val="nil"/>
              <w:bottom w:val="single" w:color="auto" w:sz="8" w:space="0"/>
              <w:right w:val="single" w:color="auto" w:sz="8" w:space="0"/>
            </w:tcBorders>
            <w:shd w:val="clear" w:color="auto" w:fill="auto"/>
            <w:vAlign w:val="center"/>
          </w:tcPr>
          <w:p w14:paraId="5D6C3B8B">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397E9AF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126A0AA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0C6C52EA">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1AE34FF1">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1F9B6823">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4D1A421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1170F6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0"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217BCAF">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529F7F3">
            <w:pPr>
              <w:jc w:val="left"/>
              <w:rPr>
                <w:rFonts w:asciiTheme="minorEastAsia" w:hAnsiTheme="minorEastAsia" w:cstheme="minorEastAsia"/>
                <w:color w:val="333333"/>
                <w:szCs w:val="21"/>
              </w:rPr>
            </w:pPr>
          </w:p>
        </w:tc>
        <w:tc>
          <w:tcPr>
            <w:tcW w:w="1680" w:type="pct"/>
            <w:tcBorders>
              <w:top w:val="single" w:color="auto" w:sz="8" w:space="0"/>
              <w:left w:val="nil"/>
              <w:bottom w:val="single" w:color="auto" w:sz="8" w:space="0"/>
              <w:right w:val="single" w:color="auto" w:sz="8" w:space="0"/>
            </w:tcBorders>
            <w:shd w:val="clear" w:color="auto" w:fill="auto"/>
          </w:tcPr>
          <w:p w14:paraId="60B8C1D3">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4.无正当理由大量反复申请</w:t>
            </w:r>
          </w:p>
        </w:tc>
        <w:tc>
          <w:tcPr>
            <w:tcW w:w="350" w:type="pct"/>
            <w:tcBorders>
              <w:top w:val="single" w:color="auto" w:sz="8" w:space="0"/>
              <w:left w:val="nil"/>
              <w:bottom w:val="single" w:color="auto" w:sz="8" w:space="0"/>
              <w:right w:val="single" w:color="auto" w:sz="8" w:space="0"/>
            </w:tcBorders>
            <w:shd w:val="clear" w:color="auto" w:fill="auto"/>
            <w:vAlign w:val="center"/>
          </w:tcPr>
          <w:p w14:paraId="5DA8470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668A1B5B">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77799C4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5751B5A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7BB7D213">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6CC496DC">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60AC67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3ADE9B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2F136FD2">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9B0E29A">
            <w:pPr>
              <w:jc w:val="left"/>
              <w:rPr>
                <w:rFonts w:asciiTheme="minorEastAsia" w:hAnsiTheme="minorEastAsia" w:cstheme="minorEastAsia"/>
                <w:color w:val="333333"/>
                <w:szCs w:val="21"/>
              </w:rPr>
            </w:pPr>
          </w:p>
        </w:tc>
        <w:tc>
          <w:tcPr>
            <w:tcW w:w="1680" w:type="pct"/>
            <w:tcBorders>
              <w:top w:val="nil"/>
              <w:left w:val="nil"/>
              <w:bottom w:val="outset" w:color="auto" w:sz="6" w:space="0"/>
              <w:right w:val="single" w:color="auto" w:sz="8" w:space="0"/>
            </w:tcBorders>
            <w:shd w:val="clear" w:color="auto" w:fill="auto"/>
            <w:vAlign w:val="center"/>
          </w:tcPr>
          <w:p w14:paraId="7422CF57">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lang w:bidi="ar"/>
              </w:rPr>
              <w:t>5.要求行政机关确认或重新出具已获取信息</w:t>
            </w:r>
          </w:p>
        </w:tc>
        <w:tc>
          <w:tcPr>
            <w:tcW w:w="350" w:type="pct"/>
            <w:tcBorders>
              <w:top w:val="nil"/>
              <w:left w:val="nil"/>
              <w:bottom w:val="outset" w:color="auto" w:sz="6" w:space="0"/>
              <w:right w:val="single" w:color="auto" w:sz="8" w:space="0"/>
            </w:tcBorders>
            <w:shd w:val="clear" w:color="auto" w:fill="auto"/>
            <w:vAlign w:val="center"/>
          </w:tcPr>
          <w:p w14:paraId="7C4A672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outset" w:color="auto" w:sz="6" w:space="0"/>
              <w:right w:val="single" w:color="auto" w:sz="8" w:space="0"/>
            </w:tcBorders>
            <w:shd w:val="clear" w:color="auto" w:fill="auto"/>
            <w:vAlign w:val="center"/>
          </w:tcPr>
          <w:p w14:paraId="179988F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outset" w:color="auto" w:sz="6" w:space="0"/>
              <w:right w:val="single" w:color="auto" w:sz="8" w:space="0"/>
            </w:tcBorders>
            <w:shd w:val="clear" w:color="auto" w:fill="auto"/>
            <w:vAlign w:val="center"/>
          </w:tcPr>
          <w:p w14:paraId="510E925C">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outset" w:color="auto" w:sz="6" w:space="0"/>
              <w:right w:val="single" w:color="auto" w:sz="8" w:space="0"/>
            </w:tcBorders>
            <w:shd w:val="clear" w:color="auto" w:fill="auto"/>
            <w:vAlign w:val="center"/>
          </w:tcPr>
          <w:p w14:paraId="21799BC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outset" w:color="auto" w:sz="6" w:space="0"/>
              <w:right w:val="single" w:color="auto" w:sz="8" w:space="0"/>
            </w:tcBorders>
            <w:shd w:val="clear" w:color="auto" w:fill="auto"/>
            <w:vAlign w:val="center"/>
          </w:tcPr>
          <w:p w14:paraId="3861A7B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outset" w:color="auto" w:sz="6" w:space="0"/>
              <w:right w:val="single" w:color="auto" w:sz="8" w:space="0"/>
            </w:tcBorders>
            <w:shd w:val="clear" w:color="auto" w:fill="auto"/>
            <w:vAlign w:val="center"/>
          </w:tcPr>
          <w:p w14:paraId="090A547C">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outset" w:color="auto" w:sz="6" w:space="0"/>
              <w:right w:val="single" w:color="auto" w:sz="8" w:space="0"/>
            </w:tcBorders>
            <w:shd w:val="clear" w:color="auto" w:fill="auto"/>
            <w:vAlign w:val="center"/>
          </w:tcPr>
          <w:p w14:paraId="1F7C92B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72EC5A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0D95874">
            <w:pPr>
              <w:jc w:val="left"/>
              <w:rPr>
                <w:rFonts w:asciiTheme="minorEastAsia" w:hAnsiTheme="minorEastAsia" w:cstheme="minorEastAsia"/>
                <w:color w:val="333333"/>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044E7DBF">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（六）其他处理</w:t>
            </w:r>
          </w:p>
        </w:tc>
        <w:tc>
          <w:tcPr>
            <w:tcW w:w="1680" w:type="pct"/>
            <w:tcBorders>
              <w:top w:val="nil"/>
              <w:left w:val="nil"/>
              <w:bottom w:val="single" w:color="auto" w:sz="8" w:space="0"/>
              <w:right w:val="single" w:color="auto" w:sz="8" w:space="0"/>
            </w:tcBorders>
            <w:shd w:val="clear" w:color="auto" w:fill="auto"/>
            <w:vAlign w:val="center"/>
          </w:tcPr>
          <w:p w14:paraId="140FE293">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lang w:bidi="ar"/>
              </w:rPr>
              <w:t>1.申请人无正当理由逾期不补正、行政机关不再处理其政府信息公开申请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14:paraId="596D9F7E">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5D54F4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D41EAAE">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AE41E6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5748CCB">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7FC6920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144059E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5A565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EFD62CC">
            <w:pPr>
              <w:jc w:val="left"/>
              <w:rPr>
                <w:rFonts w:asciiTheme="minorEastAsia" w:hAnsiTheme="minorEastAsia" w:cstheme="minorEastAsia"/>
                <w:color w:val="333333"/>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19EF8004">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vAlign w:val="center"/>
          </w:tcPr>
          <w:p w14:paraId="7934CB0D">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lang w:bidi="ar"/>
              </w:rPr>
              <w:t>2.申请人逾期未按收费通知要求缴纳费用、行政机关不再处理其政府信息公开申请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14:paraId="01A7B8D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3A18F50E">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5FDC85E">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4DF7D3D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2ADE59A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63928D92">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05201AD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77F99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2D312FA7">
            <w:pPr>
              <w:jc w:val="left"/>
              <w:rPr>
                <w:rFonts w:asciiTheme="minorEastAsia" w:hAnsiTheme="minorEastAsia" w:cstheme="minorEastAsia"/>
                <w:color w:val="333333"/>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2A89F93D">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vAlign w:val="center"/>
          </w:tcPr>
          <w:p w14:paraId="59684105">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3.其他</w:t>
            </w:r>
          </w:p>
        </w:tc>
        <w:tc>
          <w:tcPr>
            <w:tcW w:w="350" w:type="pct"/>
            <w:tcBorders>
              <w:top w:val="nil"/>
              <w:left w:val="nil"/>
              <w:bottom w:val="single" w:color="auto" w:sz="8" w:space="0"/>
              <w:right w:val="single" w:color="auto" w:sz="8" w:space="0"/>
            </w:tcBorders>
            <w:shd w:val="clear" w:color="auto" w:fill="auto"/>
            <w:vAlign w:val="center"/>
          </w:tcPr>
          <w:p w14:paraId="6A4210FB">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F2D940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5A7D9043">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FF3287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25BDD8C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78EE3248">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593DBB4D">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r>
      <w:tr w14:paraId="00078C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A2B3229">
            <w:pPr>
              <w:jc w:val="left"/>
              <w:rPr>
                <w:rFonts w:asciiTheme="minorEastAsia" w:hAnsiTheme="minorEastAsia" w:cstheme="minorEastAsia"/>
                <w:color w:val="333333"/>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1FBDD02D">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（七）总计</w:t>
            </w:r>
          </w:p>
        </w:tc>
        <w:tc>
          <w:tcPr>
            <w:tcW w:w="350" w:type="pct"/>
            <w:tcBorders>
              <w:top w:val="nil"/>
              <w:left w:val="nil"/>
              <w:bottom w:val="single" w:color="auto" w:sz="8" w:space="0"/>
              <w:right w:val="single" w:color="auto" w:sz="8" w:space="0"/>
            </w:tcBorders>
            <w:shd w:val="clear" w:color="auto" w:fill="auto"/>
            <w:vAlign w:val="center"/>
          </w:tcPr>
          <w:p w14:paraId="3A79F40A">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color w:val="333333"/>
                <w:kern w:val="0"/>
                <w:szCs w:val="21"/>
                <w:lang w:val="en-US" w:eastAsia="zh-CN" w:bidi="ar"/>
              </w:rPr>
              <w:t>14</w:t>
            </w:r>
          </w:p>
        </w:tc>
        <w:tc>
          <w:tcPr>
            <w:tcW w:w="350" w:type="pct"/>
            <w:tcBorders>
              <w:top w:val="nil"/>
              <w:left w:val="nil"/>
              <w:bottom w:val="single" w:color="auto" w:sz="8" w:space="0"/>
              <w:right w:val="single" w:color="auto" w:sz="8" w:space="0"/>
            </w:tcBorders>
            <w:shd w:val="clear" w:color="auto" w:fill="auto"/>
            <w:vAlign w:val="center"/>
          </w:tcPr>
          <w:p w14:paraId="19858D01">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0EDF05B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D61A296">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7C5828F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6E9B6B44">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73D132F1">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color w:val="333333"/>
                <w:kern w:val="0"/>
                <w:szCs w:val="21"/>
                <w:lang w:val="en-US" w:eastAsia="zh-CN" w:bidi="ar"/>
              </w:rPr>
              <w:t>14</w:t>
            </w:r>
          </w:p>
        </w:tc>
      </w:tr>
      <w:tr w14:paraId="306B7D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14:paraId="2886EB86">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lang w:bidi="ar"/>
              </w:rPr>
              <w:t>四、结转下年度继续办理</w:t>
            </w:r>
          </w:p>
        </w:tc>
        <w:tc>
          <w:tcPr>
            <w:tcW w:w="350" w:type="pct"/>
            <w:tcBorders>
              <w:top w:val="nil"/>
              <w:left w:val="nil"/>
              <w:bottom w:val="single" w:color="auto" w:sz="8" w:space="0"/>
              <w:right w:val="single" w:color="auto" w:sz="8" w:space="0"/>
            </w:tcBorders>
            <w:shd w:val="clear" w:color="auto" w:fill="auto"/>
            <w:vAlign w:val="center"/>
          </w:tcPr>
          <w:p w14:paraId="6BDC3D79">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639EE8A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189FA0C">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37AA3A90">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0" w:type="pct"/>
            <w:tcBorders>
              <w:top w:val="nil"/>
              <w:left w:val="nil"/>
              <w:bottom w:val="single" w:color="auto" w:sz="8" w:space="0"/>
              <w:right w:val="single" w:color="auto" w:sz="8" w:space="0"/>
            </w:tcBorders>
            <w:shd w:val="clear" w:color="auto" w:fill="auto"/>
            <w:vAlign w:val="center"/>
          </w:tcPr>
          <w:p w14:paraId="18AE38A7">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4" w:type="pct"/>
            <w:tcBorders>
              <w:top w:val="nil"/>
              <w:left w:val="nil"/>
              <w:bottom w:val="single" w:color="auto" w:sz="8" w:space="0"/>
              <w:right w:val="single" w:color="auto" w:sz="8" w:space="0"/>
            </w:tcBorders>
            <w:shd w:val="clear" w:color="auto" w:fill="auto"/>
            <w:vAlign w:val="center"/>
          </w:tcPr>
          <w:p w14:paraId="73C60635">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bidi="ar"/>
              </w:rPr>
              <w:t>0</w:t>
            </w:r>
          </w:p>
        </w:tc>
        <w:tc>
          <w:tcPr>
            <w:tcW w:w="352" w:type="pct"/>
            <w:tcBorders>
              <w:top w:val="nil"/>
              <w:left w:val="nil"/>
              <w:bottom w:val="single" w:color="auto" w:sz="8" w:space="0"/>
              <w:right w:val="single" w:color="auto" w:sz="8" w:space="0"/>
            </w:tcBorders>
            <w:shd w:val="clear" w:color="auto" w:fill="auto"/>
            <w:vAlign w:val="center"/>
          </w:tcPr>
          <w:p w14:paraId="0A348E81">
            <w:pPr>
              <w:jc w:val="center"/>
              <w:rPr>
                <w:rFonts w:hint="eastAsia" w:ascii="宋体" w:hAnsi="宋体" w:eastAsia="宋体" w:cs="宋体"/>
                <w:color w:val="333333"/>
                <w:szCs w:val="21"/>
                <w:lang w:eastAsia="zh-CN"/>
              </w:rPr>
            </w:pPr>
            <w:r>
              <w:rPr>
                <w:rFonts w:hint="eastAsia" w:ascii="宋体" w:hAnsi="宋体" w:eastAsia="宋体" w:cs="宋体"/>
                <w:color w:val="333333"/>
                <w:szCs w:val="21"/>
                <w:lang w:val="en-US" w:eastAsia="zh-CN"/>
              </w:rPr>
              <w:t>0</w:t>
            </w:r>
          </w:p>
        </w:tc>
      </w:tr>
    </w:tbl>
    <w:p w14:paraId="37E68BFA">
      <w:pPr>
        <w:pStyle w:val="5"/>
        <w:widowControl/>
        <w:spacing w:beforeAutospacing="0" w:afterAutospacing="0"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四、政府信息公开行政复议、行政诉讼情况</w:t>
      </w:r>
    </w:p>
    <w:p w14:paraId="28B56C84">
      <w:pPr>
        <w:pStyle w:val="5"/>
        <w:widowControl/>
        <w:spacing w:beforeAutospacing="0" w:afterAutospacing="0" w:line="4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年，我局收到政府信息公开行政复议</w:t>
      </w:r>
      <w:r>
        <w:rPr>
          <w:rFonts w:hint="eastAsia" w:ascii="仿宋_GB2312" w:hAnsi="仿宋_GB2312" w:eastAsia="仿宋_GB2312" w:cs="仿宋_GB2312"/>
          <w:sz w:val="32"/>
          <w:szCs w:val="32"/>
          <w:highlight w:val="yellow"/>
          <w:lang w:val="en-US" w:eastAsia="zh-CN"/>
        </w:rPr>
        <w:t>9</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行政诉讼</w:t>
      </w:r>
      <w:r>
        <w:rPr>
          <w:rFonts w:hint="eastAsia" w:ascii="仿宋_GB2312" w:hAnsi="仿宋_GB2312" w:eastAsia="仿宋_GB2312" w:cs="仿宋_GB2312"/>
          <w:sz w:val="32"/>
          <w:szCs w:val="32"/>
          <w:highlight w:val="yellow"/>
          <w:lang w:val="en-US" w:eastAsia="zh-CN"/>
        </w:rPr>
        <w:t>0</w:t>
      </w:r>
      <w:r>
        <w:rPr>
          <w:rFonts w:hint="eastAsia" w:ascii="仿宋_GB2312" w:hAnsi="仿宋_GB2312" w:eastAsia="仿宋_GB2312" w:cs="仿宋_GB2312"/>
          <w:sz w:val="32"/>
          <w:szCs w:val="32"/>
          <w:lang w:val="en-US" w:eastAsia="zh-CN"/>
        </w:rPr>
        <w:t>件。</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597"/>
        <w:gridCol w:w="597"/>
        <w:gridCol w:w="598"/>
        <w:gridCol w:w="607"/>
        <w:gridCol w:w="598"/>
        <w:gridCol w:w="598"/>
        <w:gridCol w:w="600"/>
        <w:gridCol w:w="600"/>
        <w:gridCol w:w="605"/>
        <w:gridCol w:w="600"/>
        <w:gridCol w:w="600"/>
        <w:gridCol w:w="600"/>
        <w:gridCol w:w="600"/>
        <w:gridCol w:w="605"/>
      </w:tblGrid>
      <w:tr w14:paraId="0E07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55FF2D7">
            <w:pPr>
              <w:widowControl/>
              <w:spacing w:line="30" w:lineRule="atLeast"/>
              <w:jc w:val="center"/>
            </w:pPr>
            <w:r>
              <w:rPr>
                <w:rFonts w:hint="eastAsia" w:ascii="宋体" w:hAnsi="宋体" w:eastAsia="宋体" w:cs="宋体"/>
                <w:color w:val="333333"/>
                <w:kern w:val="0"/>
                <w:sz w:val="20"/>
                <w:szCs w:val="20"/>
                <w:lang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79BA83D">
            <w:pPr>
              <w:widowControl/>
              <w:spacing w:line="30" w:lineRule="atLeast"/>
              <w:jc w:val="center"/>
            </w:pPr>
            <w:r>
              <w:rPr>
                <w:rFonts w:hint="eastAsia" w:ascii="宋体" w:hAnsi="宋体" w:eastAsia="宋体" w:cs="宋体"/>
                <w:color w:val="333333"/>
                <w:kern w:val="0"/>
                <w:sz w:val="20"/>
                <w:szCs w:val="20"/>
                <w:lang w:bidi="ar"/>
              </w:rPr>
              <w:t>行政诉讼</w:t>
            </w:r>
          </w:p>
        </w:tc>
      </w:tr>
      <w:tr w14:paraId="4B37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52157CC8">
            <w:pPr>
              <w:widowControl/>
              <w:spacing w:line="30" w:lineRule="atLeast"/>
              <w:jc w:val="center"/>
            </w:pPr>
            <w:r>
              <w:rPr>
                <w:rFonts w:hint="eastAsia" w:ascii="宋体" w:hAnsi="宋体" w:eastAsia="宋体" w:cs="宋体"/>
                <w:color w:val="333333"/>
                <w:kern w:val="0"/>
                <w:sz w:val="20"/>
                <w:szCs w:val="20"/>
                <w:lang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3A326199">
            <w:pPr>
              <w:widowControl/>
              <w:spacing w:line="30" w:lineRule="atLeast"/>
              <w:jc w:val="center"/>
            </w:pPr>
            <w:r>
              <w:rPr>
                <w:rFonts w:hint="eastAsia" w:ascii="宋体" w:hAnsi="宋体" w:eastAsia="宋体" w:cs="宋体"/>
                <w:color w:val="333333"/>
                <w:kern w:val="0"/>
                <w:sz w:val="20"/>
                <w:szCs w:val="20"/>
                <w:lang w:bidi="ar"/>
              </w:rPr>
              <w:t>结果</w:t>
            </w:r>
            <w:r>
              <w:rPr>
                <w:rFonts w:hint="eastAsia" w:ascii="宋体" w:hAnsi="宋体" w:eastAsia="宋体" w:cs="宋体"/>
                <w:color w:val="333333"/>
                <w:kern w:val="0"/>
                <w:sz w:val="20"/>
                <w:szCs w:val="20"/>
                <w:lang w:bidi="ar"/>
              </w:rPr>
              <w:br w:type="textWrapping"/>
            </w:r>
            <w:r>
              <w:rPr>
                <w:rFonts w:hint="eastAsia" w:ascii="宋体" w:hAnsi="宋体" w:eastAsia="宋体" w:cs="宋体"/>
                <w:color w:val="333333"/>
                <w:kern w:val="0"/>
                <w:sz w:val="20"/>
                <w:szCs w:val="20"/>
                <w:lang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61933">
            <w:pPr>
              <w:widowControl/>
              <w:spacing w:line="30" w:lineRule="atLeast"/>
              <w:jc w:val="center"/>
            </w:pPr>
            <w:r>
              <w:rPr>
                <w:rFonts w:hint="eastAsia" w:ascii="宋体" w:hAnsi="宋体" w:eastAsia="宋体" w:cs="宋体"/>
                <w:color w:val="333333"/>
                <w:kern w:val="0"/>
                <w:sz w:val="20"/>
                <w:szCs w:val="20"/>
                <w:lang w:bidi="ar"/>
              </w:rPr>
              <w:t>其他</w:t>
            </w:r>
            <w:r>
              <w:rPr>
                <w:rFonts w:hint="eastAsia" w:ascii="宋体" w:hAnsi="宋体" w:eastAsia="宋体" w:cs="宋体"/>
                <w:color w:val="333333"/>
                <w:kern w:val="0"/>
                <w:sz w:val="20"/>
                <w:szCs w:val="20"/>
                <w:lang w:bidi="ar"/>
              </w:rPr>
              <w:br w:type="textWrapping"/>
            </w:r>
            <w:r>
              <w:rPr>
                <w:rFonts w:hint="eastAsia" w:ascii="宋体" w:hAnsi="宋体" w:eastAsia="宋体" w:cs="宋体"/>
                <w:color w:val="333333"/>
                <w:kern w:val="0"/>
                <w:sz w:val="20"/>
                <w:szCs w:val="20"/>
                <w:lang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624006">
            <w:pPr>
              <w:widowControl/>
              <w:spacing w:line="30" w:lineRule="atLeast"/>
              <w:jc w:val="center"/>
            </w:pPr>
            <w:r>
              <w:rPr>
                <w:rFonts w:hint="eastAsia" w:ascii="宋体" w:hAnsi="宋体" w:eastAsia="宋体" w:cs="宋体"/>
                <w:color w:val="333333"/>
                <w:kern w:val="0"/>
                <w:sz w:val="20"/>
                <w:szCs w:val="20"/>
                <w:lang w:bidi="ar"/>
              </w:rPr>
              <w:t>尚未</w:t>
            </w:r>
            <w:r>
              <w:rPr>
                <w:rFonts w:hint="eastAsia" w:ascii="宋体" w:hAnsi="宋体" w:eastAsia="宋体" w:cs="宋体"/>
                <w:color w:val="333333"/>
                <w:kern w:val="0"/>
                <w:sz w:val="20"/>
                <w:szCs w:val="20"/>
                <w:lang w:bidi="ar"/>
              </w:rPr>
              <w:br w:type="textWrapping"/>
            </w:r>
            <w:r>
              <w:rPr>
                <w:rFonts w:hint="eastAsia" w:ascii="宋体" w:hAnsi="宋体" w:eastAsia="宋体" w:cs="宋体"/>
                <w:color w:val="333333"/>
                <w:kern w:val="0"/>
                <w:sz w:val="20"/>
                <w:szCs w:val="20"/>
                <w:lang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757CFF">
            <w:pPr>
              <w:widowControl/>
              <w:spacing w:line="30" w:lineRule="atLeast"/>
              <w:jc w:val="center"/>
            </w:pPr>
            <w:r>
              <w:rPr>
                <w:rFonts w:hint="eastAsia" w:ascii="宋体" w:hAnsi="宋体" w:eastAsia="宋体" w:cs="宋体"/>
                <w:color w:val="333333"/>
                <w:kern w:val="0"/>
                <w:sz w:val="20"/>
                <w:szCs w:val="20"/>
                <w:lang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B93DA65">
            <w:pPr>
              <w:widowControl/>
              <w:spacing w:line="30" w:lineRule="atLeast"/>
              <w:jc w:val="center"/>
            </w:pPr>
            <w:r>
              <w:rPr>
                <w:rFonts w:hint="eastAsia" w:ascii="宋体" w:hAnsi="宋体" w:eastAsia="宋体" w:cs="宋体"/>
                <w:color w:val="333333"/>
                <w:kern w:val="0"/>
                <w:sz w:val="20"/>
                <w:szCs w:val="20"/>
                <w:lang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DEB0F0">
            <w:pPr>
              <w:widowControl/>
              <w:spacing w:line="30" w:lineRule="atLeast"/>
              <w:jc w:val="center"/>
            </w:pPr>
            <w:r>
              <w:rPr>
                <w:rFonts w:hint="eastAsia" w:ascii="宋体" w:hAnsi="宋体" w:eastAsia="宋体" w:cs="宋体"/>
                <w:color w:val="333333"/>
                <w:kern w:val="0"/>
                <w:sz w:val="20"/>
                <w:szCs w:val="20"/>
                <w:lang w:bidi="ar"/>
              </w:rPr>
              <w:t>复议后起诉</w:t>
            </w:r>
          </w:p>
        </w:tc>
      </w:tr>
      <w:tr w14:paraId="7743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680AB91A">
            <w:pPr>
              <w:jc w:val="left"/>
              <w:rPr>
                <w:rFonts w:ascii="宋体" w:hAnsi="宋体" w:eastAsia="宋体" w:cs="宋体"/>
                <w:color w:val="333333"/>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01A6A07D">
            <w:pPr>
              <w:jc w:val="left"/>
              <w:rPr>
                <w:rFonts w:ascii="宋体" w:hAnsi="宋体" w:eastAsia="宋体" w:cs="宋体"/>
                <w:color w:val="333333"/>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640A1">
            <w:pPr>
              <w:jc w:val="left"/>
              <w:rPr>
                <w:rFonts w:ascii="宋体" w:hAnsi="宋体" w:eastAsia="宋体" w:cs="宋体"/>
                <w:color w:val="333333"/>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B2CE4">
            <w:pPr>
              <w:jc w:val="left"/>
              <w:rPr>
                <w:rFonts w:ascii="宋体" w:hAnsi="宋体" w:eastAsia="宋体" w:cs="宋体"/>
                <w:color w:val="333333"/>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79880">
            <w:pPr>
              <w:jc w:val="left"/>
              <w:rPr>
                <w:rFonts w:ascii="宋体" w:hAnsi="宋体" w:eastAsia="宋体" w:cs="宋体"/>
                <w:color w:val="333333"/>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DFCF5A8">
            <w:pPr>
              <w:widowControl/>
              <w:spacing w:line="30" w:lineRule="atLeast"/>
              <w:jc w:val="center"/>
            </w:pPr>
            <w:r>
              <w:rPr>
                <w:rFonts w:hint="eastAsia" w:ascii="宋体" w:hAnsi="宋体" w:eastAsia="宋体" w:cs="宋体"/>
                <w:color w:val="333333"/>
                <w:kern w:val="0"/>
                <w:sz w:val="20"/>
                <w:szCs w:val="20"/>
                <w:lang w:bidi="ar"/>
              </w:rPr>
              <w:t>结果</w:t>
            </w:r>
            <w:r>
              <w:rPr>
                <w:rFonts w:hint="eastAsia" w:ascii="宋体" w:hAnsi="宋体" w:eastAsia="宋体" w:cs="宋体"/>
                <w:color w:val="333333"/>
                <w:kern w:val="0"/>
                <w:sz w:val="20"/>
                <w:szCs w:val="20"/>
                <w:lang w:bidi="ar"/>
              </w:rPr>
              <w:br w:type="textWrapping"/>
            </w:r>
            <w:r>
              <w:rPr>
                <w:rFonts w:hint="eastAsia" w:ascii="宋体" w:hAnsi="宋体" w:eastAsia="宋体" w:cs="宋体"/>
                <w:color w:val="333333"/>
                <w:kern w:val="0"/>
                <w:sz w:val="20"/>
                <w:szCs w:val="20"/>
                <w:lang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05F2B63">
            <w:pPr>
              <w:widowControl/>
              <w:spacing w:line="30" w:lineRule="atLeast"/>
              <w:jc w:val="center"/>
            </w:pPr>
            <w:r>
              <w:rPr>
                <w:rFonts w:hint="eastAsia" w:ascii="宋体" w:hAnsi="宋体" w:eastAsia="宋体" w:cs="宋体"/>
                <w:color w:val="333333"/>
                <w:kern w:val="0"/>
                <w:sz w:val="20"/>
                <w:szCs w:val="20"/>
                <w:lang w:bidi="ar"/>
              </w:rPr>
              <w:t>结果</w:t>
            </w:r>
            <w:r>
              <w:rPr>
                <w:rFonts w:hint="eastAsia" w:ascii="宋体" w:hAnsi="宋体" w:eastAsia="宋体" w:cs="宋体"/>
                <w:color w:val="333333"/>
                <w:kern w:val="0"/>
                <w:sz w:val="20"/>
                <w:szCs w:val="20"/>
                <w:lang w:bidi="ar"/>
              </w:rPr>
              <w:br w:type="textWrapping"/>
            </w:r>
            <w:r>
              <w:rPr>
                <w:rFonts w:hint="eastAsia" w:ascii="宋体" w:hAnsi="宋体" w:eastAsia="宋体" w:cs="宋体"/>
                <w:color w:val="333333"/>
                <w:kern w:val="0"/>
                <w:sz w:val="20"/>
                <w:szCs w:val="20"/>
                <w:lang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1C58E89">
            <w:pPr>
              <w:widowControl/>
              <w:spacing w:line="30" w:lineRule="atLeast"/>
              <w:jc w:val="center"/>
            </w:pPr>
            <w:r>
              <w:rPr>
                <w:rFonts w:hint="eastAsia" w:ascii="宋体" w:hAnsi="宋体" w:eastAsia="宋体" w:cs="宋体"/>
                <w:color w:val="333333"/>
                <w:kern w:val="0"/>
                <w:sz w:val="20"/>
                <w:szCs w:val="20"/>
                <w:lang w:bidi="ar"/>
              </w:rPr>
              <w:t>其他</w:t>
            </w:r>
            <w:r>
              <w:rPr>
                <w:rFonts w:hint="eastAsia" w:ascii="宋体" w:hAnsi="宋体" w:eastAsia="宋体" w:cs="宋体"/>
                <w:color w:val="333333"/>
                <w:kern w:val="0"/>
                <w:sz w:val="20"/>
                <w:szCs w:val="20"/>
                <w:lang w:bidi="ar"/>
              </w:rPr>
              <w:br w:type="textWrapping"/>
            </w:r>
            <w:r>
              <w:rPr>
                <w:rFonts w:hint="eastAsia" w:ascii="宋体" w:hAnsi="宋体" w:eastAsia="宋体" w:cs="宋体"/>
                <w:color w:val="333333"/>
                <w:kern w:val="0"/>
                <w:sz w:val="20"/>
                <w:szCs w:val="20"/>
                <w:lang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98E05B8">
            <w:pPr>
              <w:widowControl/>
              <w:spacing w:line="30" w:lineRule="atLeast"/>
              <w:jc w:val="center"/>
            </w:pPr>
            <w:r>
              <w:rPr>
                <w:rFonts w:hint="eastAsia" w:ascii="宋体" w:hAnsi="宋体" w:eastAsia="宋体" w:cs="宋体"/>
                <w:color w:val="333333"/>
                <w:kern w:val="0"/>
                <w:sz w:val="20"/>
                <w:szCs w:val="20"/>
                <w:lang w:bidi="ar"/>
              </w:rPr>
              <w:t>尚未</w:t>
            </w:r>
            <w:r>
              <w:rPr>
                <w:rFonts w:hint="eastAsia" w:ascii="宋体" w:hAnsi="宋体" w:eastAsia="宋体" w:cs="宋体"/>
                <w:color w:val="333333"/>
                <w:kern w:val="0"/>
                <w:sz w:val="20"/>
                <w:szCs w:val="20"/>
                <w:lang w:bidi="ar"/>
              </w:rPr>
              <w:br w:type="textWrapping"/>
            </w:r>
            <w:r>
              <w:rPr>
                <w:rFonts w:hint="eastAsia" w:ascii="宋体" w:hAnsi="宋体" w:eastAsia="宋体" w:cs="宋体"/>
                <w:color w:val="333333"/>
                <w:kern w:val="0"/>
                <w:sz w:val="20"/>
                <w:szCs w:val="20"/>
                <w:lang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1414AC68">
            <w:pPr>
              <w:widowControl/>
              <w:spacing w:line="30" w:lineRule="atLeast"/>
              <w:jc w:val="center"/>
            </w:pPr>
            <w:r>
              <w:rPr>
                <w:rFonts w:hint="eastAsia" w:ascii="宋体" w:hAnsi="宋体" w:eastAsia="宋体" w:cs="宋体"/>
                <w:color w:val="000000"/>
                <w:kern w:val="0"/>
                <w:sz w:val="20"/>
                <w:szCs w:val="20"/>
                <w:lang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2B77822">
            <w:pPr>
              <w:widowControl/>
              <w:spacing w:line="30" w:lineRule="atLeast"/>
              <w:jc w:val="center"/>
            </w:pPr>
            <w:r>
              <w:rPr>
                <w:rFonts w:hint="eastAsia" w:ascii="宋体" w:hAnsi="宋体" w:eastAsia="宋体" w:cs="宋体"/>
                <w:color w:val="333333"/>
                <w:kern w:val="0"/>
                <w:sz w:val="20"/>
                <w:szCs w:val="20"/>
                <w:lang w:bidi="ar"/>
              </w:rPr>
              <w:t>结果</w:t>
            </w:r>
            <w:r>
              <w:rPr>
                <w:rFonts w:hint="eastAsia" w:ascii="宋体" w:hAnsi="宋体" w:eastAsia="宋体" w:cs="宋体"/>
                <w:color w:val="333333"/>
                <w:kern w:val="0"/>
                <w:sz w:val="20"/>
                <w:szCs w:val="20"/>
                <w:lang w:bidi="ar"/>
              </w:rPr>
              <w:br w:type="textWrapping"/>
            </w:r>
            <w:r>
              <w:rPr>
                <w:rFonts w:hint="eastAsia" w:ascii="宋体" w:hAnsi="宋体" w:eastAsia="宋体" w:cs="宋体"/>
                <w:color w:val="333333"/>
                <w:kern w:val="0"/>
                <w:sz w:val="20"/>
                <w:szCs w:val="20"/>
                <w:lang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298FB0B">
            <w:pPr>
              <w:widowControl/>
              <w:spacing w:line="30" w:lineRule="atLeast"/>
              <w:jc w:val="center"/>
            </w:pPr>
            <w:r>
              <w:rPr>
                <w:rFonts w:hint="eastAsia" w:ascii="宋体" w:hAnsi="宋体" w:eastAsia="宋体" w:cs="宋体"/>
                <w:color w:val="333333"/>
                <w:kern w:val="0"/>
                <w:sz w:val="20"/>
                <w:szCs w:val="20"/>
                <w:lang w:bidi="ar"/>
              </w:rPr>
              <w:t>结果</w:t>
            </w:r>
            <w:r>
              <w:rPr>
                <w:rFonts w:hint="eastAsia" w:ascii="宋体" w:hAnsi="宋体" w:eastAsia="宋体" w:cs="宋体"/>
                <w:color w:val="333333"/>
                <w:kern w:val="0"/>
                <w:sz w:val="20"/>
                <w:szCs w:val="20"/>
                <w:lang w:bidi="ar"/>
              </w:rPr>
              <w:br w:type="textWrapping"/>
            </w:r>
            <w:r>
              <w:rPr>
                <w:rFonts w:hint="eastAsia" w:ascii="宋体" w:hAnsi="宋体" w:eastAsia="宋体" w:cs="宋体"/>
                <w:color w:val="333333"/>
                <w:kern w:val="0"/>
                <w:sz w:val="20"/>
                <w:szCs w:val="20"/>
                <w:lang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E7DC3ED">
            <w:pPr>
              <w:widowControl/>
              <w:spacing w:line="30" w:lineRule="atLeast"/>
              <w:jc w:val="center"/>
            </w:pPr>
            <w:r>
              <w:rPr>
                <w:rFonts w:hint="eastAsia" w:ascii="宋体" w:hAnsi="宋体" w:eastAsia="宋体" w:cs="宋体"/>
                <w:color w:val="000000"/>
                <w:kern w:val="0"/>
                <w:sz w:val="20"/>
                <w:szCs w:val="20"/>
                <w:lang w:bidi="ar"/>
              </w:rPr>
              <w:t>其他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DB11D08">
            <w:pPr>
              <w:widowControl/>
              <w:spacing w:line="30" w:lineRule="atLeast"/>
              <w:jc w:val="center"/>
            </w:pPr>
            <w:r>
              <w:rPr>
                <w:rFonts w:hint="eastAsia" w:ascii="宋体" w:hAnsi="宋体" w:eastAsia="宋体" w:cs="宋体"/>
                <w:color w:val="333333"/>
                <w:kern w:val="0"/>
                <w:sz w:val="20"/>
                <w:szCs w:val="20"/>
                <w:lang w:bidi="ar"/>
              </w:rPr>
              <w:t>尚未</w:t>
            </w:r>
            <w:r>
              <w:rPr>
                <w:rFonts w:hint="eastAsia" w:ascii="宋体" w:hAnsi="宋体" w:eastAsia="宋体" w:cs="宋体"/>
                <w:color w:val="333333"/>
                <w:kern w:val="0"/>
                <w:sz w:val="20"/>
                <w:szCs w:val="20"/>
                <w:lang w:bidi="ar"/>
              </w:rPr>
              <w:br w:type="textWrapping"/>
            </w:r>
            <w:r>
              <w:rPr>
                <w:rFonts w:hint="eastAsia" w:ascii="宋体" w:hAnsi="宋体" w:eastAsia="宋体" w:cs="宋体"/>
                <w:color w:val="333333"/>
                <w:kern w:val="0"/>
                <w:sz w:val="20"/>
                <w:szCs w:val="20"/>
                <w:lang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4B0F0040">
            <w:pPr>
              <w:widowControl/>
              <w:spacing w:line="30" w:lineRule="atLeast"/>
              <w:jc w:val="center"/>
            </w:pPr>
            <w:r>
              <w:rPr>
                <w:rFonts w:hint="eastAsia" w:ascii="宋体" w:hAnsi="宋体" w:eastAsia="宋体" w:cs="宋体"/>
                <w:color w:val="000000"/>
                <w:kern w:val="0"/>
                <w:sz w:val="20"/>
                <w:szCs w:val="20"/>
                <w:lang w:bidi="ar"/>
              </w:rPr>
              <w:t>总计</w:t>
            </w:r>
          </w:p>
        </w:tc>
      </w:tr>
      <w:tr w14:paraId="563C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B1575B7">
            <w:pPr>
              <w:widowControl/>
              <w:spacing w:line="30" w:lineRule="atLeast"/>
              <w:jc w:val="center"/>
            </w:pPr>
            <w:r>
              <w:rPr>
                <w:rFonts w:hint="eastAsia" w:ascii="黑体" w:hAnsi="宋体" w:eastAsia="黑体" w:cs="黑体"/>
                <w:color w:val="333333"/>
                <w:sz w:val="20"/>
                <w:szCs w:val="20"/>
                <w:lang w:val="en-US" w:eastAsia="zh-CN" w:bidi="ar"/>
              </w:rPr>
              <w:t>3</w:t>
            </w:r>
            <w:r>
              <w:rPr>
                <w:rFonts w:ascii="黑体" w:hAnsi="宋体" w:eastAsia="黑体" w:cs="黑体"/>
                <w:color w:val="333333"/>
                <w:sz w:val="20"/>
                <w:szCs w:val="20"/>
                <w:lang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C81D1D3">
            <w:pPr>
              <w:widowControl/>
              <w:spacing w:line="30" w:lineRule="atLeast"/>
              <w:jc w:val="center"/>
              <w:rPr>
                <w:rFonts w:hint="eastAsia" w:eastAsiaTheme="minorEastAsia"/>
                <w:lang w:eastAsia="zh-CN"/>
              </w:rPr>
            </w:pPr>
            <w:r>
              <w:rPr>
                <w:rFonts w:hint="eastAsia" w:ascii="黑体" w:hAnsi="宋体" w:eastAsia="黑体" w:cs="黑体"/>
                <w:color w:val="333333"/>
                <w:sz w:val="20"/>
                <w:szCs w:val="20"/>
                <w:lang w:val="en-US" w:eastAsia="zh-CN" w:bidi="ar"/>
              </w:rPr>
              <w:t>2</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D832BE1">
            <w:pPr>
              <w:widowControl/>
              <w:spacing w:line="30" w:lineRule="atLeast"/>
              <w:jc w:val="center"/>
              <w:rPr>
                <w:rFonts w:hint="eastAsia" w:eastAsiaTheme="minorEastAsia"/>
                <w:lang w:eastAsia="zh-CN"/>
              </w:rPr>
            </w:pPr>
            <w:r>
              <w:rPr>
                <w:rFonts w:hint="eastAsia" w:ascii="黑体" w:hAnsi="宋体" w:eastAsia="黑体" w:cs="黑体"/>
                <w:color w:val="333333"/>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84D36C1">
            <w:pPr>
              <w:widowControl/>
              <w:spacing w:line="30" w:lineRule="atLeast"/>
              <w:jc w:val="center"/>
              <w:rPr>
                <w:rFonts w:hint="eastAsia" w:eastAsia="黑体"/>
                <w:lang w:val="en-US" w:eastAsia="zh-CN"/>
              </w:rPr>
            </w:pPr>
            <w:r>
              <w:rPr>
                <w:rFonts w:hint="eastAsia" w:ascii="黑体" w:hAnsi="宋体" w:eastAsia="黑体" w:cs="黑体"/>
                <w:color w:val="333333"/>
                <w:sz w:val="20"/>
                <w:szCs w:val="20"/>
                <w:lang w:bidi="ar"/>
              </w:rPr>
              <w:t> </w:t>
            </w:r>
            <w:r>
              <w:rPr>
                <w:rFonts w:hint="eastAsia" w:ascii="黑体" w:hAnsi="宋体" w:eastAsia="黑体" w:cs="黑体"/>
                <w:color w:val="333333"/>
                <w:sz w:val="20"/>
                <w:szCs w:val="20"/>
                <w:lang w:val="en-US" w:eastAsia="zh-CN" w:bidi="ar"/>
              </w:rPr>
              <w:t>4</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F65C8BB">
            <w:pPr>
              <w:widowControl/>
              <w:spacing w:line="30" w:lineRule="atLeast"/>
              <w:jc w:val="center"/>
              <w:rPr>
                <w:rFonts w:hint="eastAsia" w:eastAsia="黑体"/>
                <w:lang w:eastAsia="zh-CN"/>
              </w:rPr>
            </w:pPr>
            <w:r>
              <w:rPr>
                <w:rFonts w:hint="eastAsia" w:ascii="黑体" w:hAnsi="宋体" w:eastAsia="黑体" w:cs="黑体"/>
                <w:color w:val="333333"/>
                <w:sz w:val="20"/>
                <w:szCs w:val="20"/>
                <w:lang w:bidi="ar"/>
              </w:rPr>
              <w:t> </w:t>
            </w:r>
            <w:r>
              <w:rPr>
                <w:rFonts w:hint="eastAsia" w:ascii="黑体" w:hAnsi="宋体" w:eastAsia="黑体" w:cs="黑体"/>
                <w:color w:val="333333"/>
                <w:sz w:val="20"/>
                <w:szCs w:val="20"/>
                <w:lang w:val="en-US" w:eastAsia="zh-CN" w:bidi="ar"/>
              </w:rPr>
              <w:t>9</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E0823E5">
            <w:pPr>
              <w:widowControl/>
              <w:spacing w:line="30" w:lineRule="atLeast"/>
              <w:jc w:val="center"/>
            </w:pPr>
            <w:r>
              <w:rPr>
                <w:rFonts w:hint="eastAsia" w:ascii="黑体" w:hAnsi="宋体" w:eastAsia="黑体" w:cs="黑体"/>
                <w:color w:val="333333"/>
                <w:sz w:val="20"/>
                <w:szCs w:val="20"/>
                <w:lang w:bidi="ar"/>
              </w:rPr>
              <w:t>0 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602646E">
            <w:pPr>
              <w:widowControl/>
              <w:spacing w:line="30" w:lineRule="atLeast"/>
              <w:jc w:val="center"/>
            </w:pPr>
            <w:r>
              <w:rPr>
                <w:rFonts w:hint="eastAsia" w:ascii="黑体" w:hAnsi="宋体" w:eastAsia="黑体" w:cs="黑体"/>
                <w:color w:val="333333"/>
                <w:sz w:val="20"/>
                <w:szCs w:val="20"/>
                <w:lang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BAAD159">
            <w:pPr>
              <w:widowControl/>
              <w:spacing w:line="30" w:lineRule="atLeast"/>
              <w:jc w:val="center"/>
            </w:pPr>
            <w:r>
              <w:rPr>
                <w:rFonts w:hint="eastAsia" w:ascii="黑体" w:hAnsi="宋体" w:eastAsia="黑体" w:cs="黑体"/>
                <w:color w:val="333333"/>
                <w:sz w:val="20"/>
                <w:szCs w:val="20"/>
                <w:lang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E13FF3F">
            <w:pPr>
              <w:widowControl/>
              <w:spacing w:line="30" w:lineRule="atLeast"/>
              <w:jc w:val="center"/>
            </w:pPr>
            <w:r>
              <w:rPr>
                <w:rFonts w:hint="eastAsia" w:ascii="黑体" w:hAnsi="宋体" w:eastAsia="黑体" w:cs="黑体"/>
                <w:color w:val="333333"/>
                <w:sz w:val="20"/>
                <w:szCs w:val="20"/>
                <w:lang w:bidi="ar"/>
              </w:rPr>
              <w:t> 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431937F5">
            <w:pPr>
              <w:widowControl/>
              <w:spacing w:line="30" w:lineRule="atLeast"/>
              <w:jc w:val="center"/>
            </w:pPr>
            <w:r>
              <w:rPr>
                <w:rFonts w:hint="eastAsia" w:ascii="黑体" w:hAnsi="宋体" w:eastAsia="黑体" w:cs="黑体"/>
                <w:color w:val="333333"/>
                <w:sz w:val="20"/>
                <w:szCs w:val="20"/>
                <w:lang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E28E8FC">
            <w:pPr>
              <w:widowControl/>
              <w:spacing w:line="30" w:lineRule="atLeast"/>
              <w:jc w:val="center"/>
            </w:pPr>
            <w:r>
              <w:rPr>
                <w:rFonts w:hint="eastAsia" w:ascii="黑体" w:hAnsi="宋体" w:eastAsia="黑体" w:cs="黑体"/>
                <w:color w:val="333333"/>
                <w:sz w:val="20"/>
                <w:szCs w:val="20"/>
                <w:lang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DDB8D72">
            <w:pPr>
              <w:widowControl/>
              <w:spacing w:line="30" w:lineRule="atLeast"/>
              <w:jc w:val="center"/>
            </w:pPr>
            <w:r>
              <w:rPr>
                <w:rFonts w:hint="eastAsia" w:ascii="黑体" w:hAnsi="宋体" w:eastAsia="黑体" w:cs="黑体"/>
                <w:color w:val="333333"/>
                <w:sz w:val="20"/>
                <w:szCs w:val="20"/>
                <w:lang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0BF98DD">
            <w:pPr>
              <w:widowControl/>
              <w:spacing w:line="30" w:lineRule="atLeast"/>
              <w:jc w:val="center"/>
            </w:pPr>
            <w:r>
              <w:rPr>
                <w:rFonts w:hint="eastAsia" w:ascii="黑体" w:hAnsi="宋体" w:eastAsia="黑体" w:cs="黑体"/>
                <w:color w:val="333333"/>
                <w:sz w:val="20"/>
                <w:szCs w:val="20"/>
                <w:lang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DDF752D">
            <w:pPr>
              <w:widowControl/>
              <w:spacing w:line="30" w:lineRule="atLeast"/>
              <w:jc w:val="center"/>
            </w:pPr>
            <w:r>
              <w:rPr>
                <w:rFonts w:hint="eastAsia" w:ascii="黑体" w:hAnsi="宋体" w:eastAsia="黑体" w:cs="黑体"/>
                <w:color w:val="333333"/>
                <w:sz w:val="20"/>
                <w:szCs w:val="20"/>
                <w:lang w:bidi="ar"/>
              </w:rPr>
              <w:t> 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72872954">
            <w:pPr>
              <w:jc w:val="left"/>
              <w:rPr>
                <w:rFonts w:ascii="宋体" w:hAnsi="宋体" w:eastAsia="宋体" w:cs="宋体"/>
                <w:color w:val="333333"/>
                <w:szCs w:val="21"/>
              </w:rPr>
            </w:pPr>
            <w:r>
              <w:rPr>
                <w:rFonts w:hint="eastAsia" w:ascii="宋体" w:hAnsi="宋体" w:eastAsia="宋体" w:cs="宋体"/>
                <w:color w:val="333333"/>
                <w:szCs w:val="21"/>
              </w:rPr>
              <w:t>0</w:t>
            </w:r>
          </w:p>
        </w:tc>
      </w:tr>
    </w:tbl>
    <w:p w14:paraId="3093A7F1">
      <w:pPr>
        <w:pStyle w:val="5"/>
        <w:widowControl/>
        <w:spacing w:beforeAutospacing="0" w:afterAutospacing="0"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五、存在的主要问题及改进情况</w:t>
      </w:r>
    </w:p>
    <w:p w14:paraId="712092DD">
      <w:pPr>
        <w:pStyle w:val="5"/>
        <w:widowControl/>
        <w:spacing w:beforeAutospacing="0" w:afterAutospacing="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一、上一年度存在的问题</w:t>
      </w:r>
    </w:p>
    <w:p w14:paraId="6A8195CF">
      <w:pPr>
        <w:pStyle w:val="5"/>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信息公开时效性不足：部分政务信息发布滞后，未能严格遵循法定时限及工作要求及时公开，导致公众无法快速、准确获取关键信息，影响信息服务的实际效能。</w:t>
      </w:r>
    </w:p>
    <w:p w14:paraId="2EDF8AA7">
      <w:pPr>
        <w:pStyle w:val="5"/>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互动交流不够：政府与公众之间的互动交流渠道有限，公众的意见和建议得不到及时反馈。</w:t>
      </w:r>
    </w:p>
    <w:p w14:paraId="649F5C9A">
      <w:pPr>
        <w:pStyle w:val="5"/>
        <w:widowControl/>
        <w:spacing w:beforeAutospacing="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二、上一年度的改进情况</w:t>
      </w:r>
    </w:p>
    <w:p w14:paraId="3ED31A2E">
      <w:pPr>
        <w:pStyle w:val="5"/>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健全信息公开时效管控机制：专门制定信息公开及时性管理办法，明确信息专管员岗位职责及信息公开时限标准，建立“事前提醒、事中督办、事后核查”的全流程管控机制，强化对信息发布时效的监督考核，切实提升信息公开的及时性与规范性。</w:t>
      </w:r>
    </w:p>
    <w:p w14:paraId="3C4C62E7">
      <w:pPr>
        <w:pStyle w:val="5"/>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拓宽互动交流渠道阵地：</w:t>
      </w:r>
      <w:r>
        <w:rPr>
          <w:rFonts w:hint="eastAsia" w:ascii="仿宋_GB2312" w:hAnsi="仿宋_GB2312" w:eastAsia="仿宋_GB2312" w:cs="仿宋_GB2312"/>
          <w:sz w:val="32"/>
          <w:szCs w:val="32"/>
          <w:lang w:val="en-US" w:eastAsia="zh-CN"/>
        </w:rPr>
        <w:t>充分利用</w:t>
      </w:r>
      <w:r>
        <w:rPr>
          <w:rFonts w:hint="eastAsia" w:ascii="仿宋_GB2312" w:hAnsi="仿宋_GB2312" w:eastAsia="仿宋_GB2312" w:cs="仿宋_GB2312"/>
          <w:sz w:val="32"/>
          <w:szCs w:val="32"/>
        </w:rPr>
        <w:t>黄陂城管官方微博、</w:t>
      </w:r>
      <w:r>
        <w:rPr>
          <w:rFonts w:hint="eastAsia" w:ascii="仿宋_GB2312" w:hAnsi="仿宋_GB2312" w:eastAsia="仿宋_GB2312" w:cs="仿宋_GB2312"/>
          <w:sz w:val="32"/>
          <w:szCs w:val="32"/>
          <w:lang w:val="en-US" w:eastAsia="zh-CN"/>
        </w:rPr>
        <w:t>抖音、</w:t>
      </w:r>
      <w:r>
        <w:rPr>
          <w:rFonts w:hint="eastAsia" w:ascii="仿宋_GB2312" w:hAnsi="仿宋_GB2312" w:eastAsia="仿宋_GB2312" w:cs="仿宋_GB2312"/>
          <w:sz w:val="32"/>
          <w:szCs w:val="32"/>
        </w:rPr>
        <w:t>微信公众号等新媒体平台，搭建起多元化的政企社民沟通桥梁。安排专人负责日常运营维护，及时回复公众咨询、意见和建议，打通民意沟通“最后一公里”，有效提升了互动响应效率和公众满意度。</w:t>
      </w:r>
    </w:p>
    <w:p w14:paraId="2E4F7156">
      <w:pPr>
        <w:pStyle w:val="5"/>
        <w:widowControl/>
        <w:spacing w:beforeAutospacing="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三、本年度存在的问题</w:t>
      </w:r>
    </w:p>
    <w:p w14:paraId="550C1680">
      <w:pPr>
        <w:pStyle w:val="5"/>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信息公开深度与广度不足：信息公开内容仍有局限，部分重要政务信息，尤其是决策依据、执行过程、管理细节、服务成效等核心内容公开不够充分全面，未能完全满足公众对政府工作的知情权、监督权，导致公众对整体工作的了解不够深入。</w:t>
      </w:r>
    </w:p>
    <w:p w14:paraId="7B0C9CAF">
      <w:pPr>
        <w:pStyle w:val="5"/>
        <w:widowControl/>
        <w:spacing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政策信息解读不够通俗鲜活：对各类政策文件的解读多以专业文本为主，表述偏晦涩、形式较单一，缺乏图文、案例、通俗话术等接地气的解读形式，普通公众难以准确理解政策内涵、适用范围及实际影响，政策传播效果不佳。</w:t>
      </w:r>
    </w:p>
    <w:p w14:paraId="534329FA">
      <w:pPr>
        <w:pStyle w:val="5"/>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新媒体平台利用效能偏低：信息发布过度依赖政府官网，对微信公众号、微博等新媒体平台的运营效能挖掘不足，存在内容更新频次不均、互动性较弱、传播形式单一等问题，未能充分发挥新媒体便捷、高效的传播优势，导致部分不擅长使用官网的民众获取信息不便。</w:t>
      </w:r>
    </w:p>
    <w:p w14:paraId="45449FEC">
      <w:pPr>
        <w:pStyle w:val="5"/>
        <w:widowControl/>
        <w:spacing w:beforeAutospacing="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四、下年度改进举措</w:t>
      </w:r>
    </w:p>
    <w:p w14:paraId="320A5330">
      <w:pPr>
        <w:pStyle w:val="5"/>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拓展信息公开内容维度：聚焦重大决策部署、民生保障、行政执法、公共服务等重点领域，制定信息公开清单，加大对决策、执行、管理、服务、结果全流程信息的公开力度，进一步细化公开内容、规范公开流程，全面提升政府工作透明度和公信力。</w:t>
      </w:r>
    </w:p>
    <w:p w14:paraId="65FAA2F8">
      <w:pPr>
        <w:pStyle w:val="5"/>
        <w:widowControl/>
        <w:spacing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提升政策解读质量与实效：组建专业解读队伍，结合公众需求，采用图文图解、短视频、情景问答、案例剖析等群众喜闻乐见的形式，对政策文件进行通俗化、具象化解读。同步梳理常见疑问，形成解读手册，确保不同群体都能清晰理解政策要义及实际影响。</w:t>
      </w:r>
    </w:p>
    <w:p w14:paraId="07D5C7A8">
      <w:pPr>
        <w:pStyle w:val="5"/>
        <w:widowControl/>
        <w:spacing w:beforeAutospacing="0" w:afterAutospacing="0"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rPr>
        <w:t xml:space="preserve"> </w:t>
      </w:r>
      <w:r>
        <w:rPr>
          <w:rFonts w:hint="eastAsia" w:ascii="仿宋_GB2312" w:hAnsi="仿宋_GB2312" w:eastAsia="仿宋_GB2312" w:cs="仿宋_GB2312"/>
          <w:sz w:val="32"/>
          <w:szCs w:val="32"/>
        </w:rPr>
        <w:t>强化新媒体平台运营推广：一方面，加大线下推广力度，在政府办公场所、社区服务中心、学校、商超等人员密集区域，通过张贴海报、发放宣传手册、现场引导关注等方式，吸引民众关注官方新媒体账号；另一方面，优化线上运营，定期开展互动活动、推送优质内容，结合线上广告投放、跨平台联动等形式，提升账号知名度与影响力。同时建立新媒体运营考核机制，确保内容更新及时、互动响应积极，充分发挥新媒体信息传播主阵地作用。</w:t>
      </w:r>
    </w:p>
    <w:p w14:paraId="59D4C029">
      <w:pPr>
        <w:pStyle w:val="5"/>
        <w:widowControl/>
        <w:spacing w:beforeAutospacing="0" w:afterAutospacing="0" w:line="560" w:lineRule="exact"/>
        <w:jc w:val="both"/>
        <w:rPr>
          <w:rFonts w:ascii="黑体" w:hAnsi="黑体" w:eastAsia="黑体" w:cs="黑体"/>
          <w:color w:val="333333"/>
          <w:sz w:val="32"/>
          <w:szCs w:val="32"/>
        </w:rPr>
      </w:pPr>
      <w:r>
        <w:rPr>
          <w:rFonts w:hint="eastAsia" w:ascii="仿宋" w:hAnsi="仿宋" w:eastAsia="仿宋" w:cs="仿宋"/>
          <w:sz w:val="32"/>
          <w:szCs w:val="32"/>
        </w:rPr>
        <w:tab/>
      </w:r>
      <w:r>
        <w:rPr>
          <w:rFonts w:hint="eastAsia" w:ascii="黑体" w:hAnsi="黑体" w:eastAsia="黑体" w:cs="黑体"/>
          <w:color w:val="333333"/>
          <w:sz w:val="32"/>
          <w:szCs w:val="32"/>
        </w:rPr>
        <w:t>六、其他需要报告的事项</w:t>
      </w:r>
    </w:p>
    <w:p w14:paraId="3EE61CCE">
      <w:pPr>
        <w:pStyle w:val="18"/>
        <w:spacing w:before="0" w:beforeAutospacing="0" w:after="0" w:afterAutospacing="0" w:line="560" w:lineRule="exact"/>
        <w:ind w:firstLine="480"/>
        <w:jc w:val="both"/>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（一）政府信息处理费收取情况。</w:t>
      </w:r>
    </w:p>
    <w:p w14:paraId="612DC052">
      <w:pPr>
        <w:pStyle w:val="18"/>
        <w:spacing w:before="0" w:beforeAutospacing="0" w:after="0" w:afterAutospacing="0" w:line="560" w:lineRule="exact"/>
        <w:ind w:firstLine="1600" w:firstLineChars="5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未收取政府信息处理费。</w:t>
      </w:r>
    </w:p>
    <w:p w14:paraId="54484AB6">
      <w:pPr>
        <w:pStyle w:val="18"/>
        <w:spacing w:before="0" w:beforeAutospacing="0" w:after="0" w:afterAutospacing="0" w:line="560" w:lineRule="exact"/>
        <w:ind w:firstLine="480"/>
        <w:jc w:val="both"/>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（二）议提案办理工作。</w:t>
      </w:r>
    </w:p>
    <w:p w14:paraId="2CB38E59">
      <w:pPr>
        <w:pStyle w:val="18"/>
        <w:spacing w:before="0" w:beforeAutospacing="0" w:after="0" w:afterAutospacing="0" w:line="560" w:lineRule="exact"/>
        <w:ind w:firstLine="640" w:firstLineChars="200"/>
        <w:jc w:val="both"/>
        <w:rPr>
          <w:rFonts w:hint="eastAsia" w:ascii="楷体_GB2312" w:hAnsi="楷体_GB2312" w:eastAsia="楷体_GB2312" w:cs="楷体_GB2312"/>
          <w:sz w:val="32"/>
          <w:szCs w:val="32"/>
          <w:highlight w:val="yellow"/>
        </w:rPr>
      </w:pPr>
      <w:r>
        <w:rPr>
          <w:rFonts w:hint="eastAsia" w:ascii="仿宋_GB2312" w:hAnsi="仿宋_GB2312" w:eastAsia="仿宋_GB2312" w:cs="仿宋_GB2312"/>
          <w:sz w:val="32"/>
          <w:szCs w:val="32"/>
          <w:highlight w:val="yellow"/>
        </w:rPr>
        <w:t>202</w:t>
      </w:r>
      <w:r>
        <w:rPr>
          <w:rFonts w:hint="eastAsia" w:ascii="仿宋_GB2312" w:hAnsi="仿宋_GB2312" w:eastAsia="仿宋_GB2312" w:cs="仿宋_GB2312"/>
          <w:sz w:val="32"/>
          <w:szCs w:val="32"/>
          <w:highlight w:val="yellow"/>
          <w:lang w:val="en-US" w:eastAsia="zh-CN"/>
        </w:rPr>
        <w:t>5</w:t>
      </w:r>
      <w:r>
        <w:rPr>
          <w:rFonts w:hint="eastAsia" w:ascii="仿宋_GB2312" w:hAnsi="仿宋_GB2312" w:eastAsia="仿宋_GB2312" w:cs="仿宋_GB2312"/>
          <w:sz w:val="32"/>
          <w:szCs w:val="32"/>
          <w:highlight w:val="yellow"/>
        </w:rPr>
        <w:t>年，我局共收到区人大政协议提案</w:t>
      </w:r>
      <w:r>
        <w:rPr>
          <w:rFonts w:hint="eastAsia" w:ascii="仿宋_GB2312" w:hAnsi="仿宋_GB2312" w:eastAsia="仿宋_GB2312" w:cs="仿宋_GB2312"/>
          <w:sz w:val="32"/>
          <w:szCs w:val="32"/>
          <w:highlight w:val="yellow"/>
          <w:lang w:val="en-US" w:eastAsia="zh-CN"/>
        </w:rPr>
        <w:t>14</w:t>
      </w:r>
      <w:r>
        <w:rPr>
          <w:rFonts w:hint="eastAsia" w:ascii="仿宋_GB2312" w:hAnsi="仿宋_GB2312" w:eastAsia="仿宋_GB2312" w:cs="仿宋_GB2312"/>
          <w:sz w:val="32"/>
          <w:szCs w:val="32"/>
          <w:highlight w:val="yellow"/>
        </w:rPr>
        <w:t>件，</w:t>
      </w:r>
      <w:r>
        <w:rPr>
          <w:rFonts w:hint="eastAsia" w:ascii="仿宋_GB2312" w:hAnsi="仿宋_GB2312" w:eastAsia="仿宋_GB2312" w:cs="仿宋_GB2312"/>
          <w:snapToGrid w:val="0"/>
          <w:color w:val="000000"/>
          <w:kern w:val="0"/>
          <w:sz w:val="32"/>
          <w:szCs w:val="32"/>
          <w:highlight w:val="yellow"/>
          <w:lang w:val="en-US" w:eastAsia="zh-CN" w:bidi="ar"/>
        </w:rPr>
        <w:t>其中，市政协提案主办1件；区级人大议案主办1件、会办1件，人大代表建议主办3件、会办2件；政协提案主办5件、会办1件。议提案内容主要聚焦基础设施建设、环境卫生治理等城市管理重点领域，所有议提案已于7月底按要求完成办理回复。</w:t>
      </w:r>
    </w:p>
    <w:p w14:paraId="52885999">
      <w:pPr>
        <w:pStyle w:val="18"/>
        <w:spacing w:before="0" w:beforeAutospacing="0" w:after="0" w:afterAutospacing="0" w:line="560" w:lineRule="exact"/>
        <w:ind w:firstLine="320" w:firstLineChars="100"/>
        <w:jc w:val="both"/>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（三）重点领域政府信息公开情况</w:t>
      </w:r>
    </w:p>
    <w:p w14:paraId="54D95834">
      <w:pPr>
        <w:pStyle w:val="18"/>
        <w:spacing w:before="0" w:beforeAutospacing="0" w:after="0" w:afterAutospacing="0" w:line="560" w:lineRule="exact"/>
        <w:jc w:val="both"/>
        <w:rPr>
          <w:rFonts w:ascii="仿宋_GB2312" w:hAnsi="仿宋_GB2312" w:eastAsia="仿宋_GB2312" w:cs="仿宋_GB2312"/>
          <w:color w:val="333333"/>
          <w:sz w:val="32"/>
          <w:szCs w:val="32"/>
          <w:shd w:val="clear" w:color="auto" w:fill="FFFFFF"/>
        </w:rPr>
      </w:pPr>
      <w:r>
        <w:rPr>
          <w:rFonts w:hint="eastAsia" w:ascii="微软雅黑" w:hAnsi="微软雅黑" w:eastAsia="微软雅黑"/>
          <w:color w:val="333333"/>
          <w:sz w:val="27"/>
          <w:szCs w:val="27"/>
          <w:shd w:val="clear" w:color="auto" w:fill="FFFFFF"/>
        </w:rPr>
        <w:t xml:space="preserve">     </w:t>
      </w: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年度我局无重点领域政府信息公开情况，今后如有将及时公开。</w:t>
      </w:r>
    </w:p>
    <w:p w14:paraId="088EC88E">
      <w:pPr>
        <w:pStyle w:val="18"/>
        <w:spacing w:before="0" w:beforeAutospacing="0" w:after="0" w:afterAutospacing="0" w:line="560" w:lineRule="exact"/>
        <w:jc w:val="both"/>
        <w:rPr>
          <w:rFonts w:ascii="仿宋_GB2312" w:hAnsi="仿宋_GB2312" w:eastAsia="仿宋_GB2312" w:cs="仿宋_GB2312"/>
          <w:color w:val="333333"/>
          <w:sz w:val="32"/>
          <w:szCs w:val="32"/>
          <w:shd w:val="clear" w:color="auto" w:fill="FFFFFF"/>
        </w:rPr>
      </w:pPr>
    </w:p>
    <w:p w14:paraId="3E6DDD9C">
      <w:pPr>
        <w:pStyle w:val="18"/>
        <w:spacing w:before="0" w:beforeAutospacing="0" w:after="0" w:afterAutospacing="0" w:line="560" w:lineRule="exact"/>
        <w:jc w:val="both"/>
        <w:rPr>
          <w:rFonts w:ascii="仿宋_GB2312" w:hAnsi="仿宋_GB2312" w:eastAsia="仿宋_GB2312" w:cs="仿宋_GB2312"/>
          <w:color w:val="333333"/>
          <w:sz w:val="32"/>
          <w:szCs w:val="32"/>
          <w:shd w:val="clear" w:color="auto" w:fill="FFFFFF"/>
        </w:rPr>
      </w:pPr>
    </w:p>
    <w:p w14:paraId="6FCCDC44">
      <w:pPr>
        <w:pStyle w:val="18"/>
        <w:spacing w:before="0" w:beforeAutospacing="0" w:after="0" w:afterAutospacing="0" w:line="560" w:lineRule="exact"/>
        <w:jc w:val="both"/>
        <w:rPr>
          <w:rFonts w:ascii="仿宋_GB2312" w:hAnsi="仿宋_GB2312" w:eastAsia="仿宋_GB2312" w:cs="仿宋_GB2312"/>
          <w:color w:val="333333"/>
          <w:sz w:val="32"/>
          <w:szCs w:val="32"/>
          <w:shd w:val="clear" w:color="auto" w:fill="FFFFFF"/>
        </w:rPr>
      </w:pPr>
    </w:p>
    <w:p w14:paraId="70D0C2CE">
      <w:pPr>
        <w:pStyle w:val="5"/>
        <w:widowControl/>
        <w:spacing w:beforeAutospacing="0" w:afterAutospacing="0"/>
        <w:jc w:val="right"/>
        <w:rPr>
          <w:rFonts w:ascii="Times New Roman" w:hAnsi="Times New Roman" w:eastAsia="仿宋_GB2312"/>
          <w:sz w:val="32"/>
          <w:szCs w:val="32"/>
        </w:rPr>
      </w:pPr>
      <w:r>
        <w:rPr>
          <w:rFonts w:ascii="Times New Roman" w:hAnsi="Times New Roman" w:eastAsia="仿宋_GB2312"/>
          <w:sz w:val="32"/>
          <w:szCs w:val="32"/>
          <w:shd w:val="clear" w:color="auto" w:fill="FFFFFF"/>
        </w:rPr>
        <w:t>武汉市黄陂区城市管理执法局</w:t>
      </w:r>
    </w:p>
    <w:p w14:paraId="72B83BDD">
      <w:pPr>
        <w:pStyle w:val="5"/>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ascii="Times New Roman" w:hAnsi="Times New Roman" w:eastAsia="仿宋_GB2312"/>
          <w:sz w:val="32"/>
          <w:szCs w:val="32"/>
          <w:shd w:val="clear" w:color="auto" w:fill="FFFFFF"/>
        </w:rPr>
        <w:t xml:space="preserve"> 202</w:t>
      </w:r>
      <w:r>
        <w:rPr>
          <w:rFonts w:hint="eastAsia" w:ascii="Times New Roman" w:hAnsi="Times New Roman" w:eastAsia="仿宋_GB2312"/>
          <w:sz w:val="32"/>
          <w:szCs w:val="32"/>
          <w:shd w:val="clear" w:color="auto" w:fill="FFFFFF"/>
          <w:lang w:val="en-US" w:eastAsia="zh-CN"/>
        </w:rPr>
        <w:t>6</w:t>
      </w:r>
      <w:r>
        <w:rPr>
          <w:rFonts w:ascii="Times New Roman" w:hAnsi="Times New Roman" w:eastAsia="仿宋_GB2312"/>
          <w:sz w:val="32"/>
          <w:szCs w:val="32"/>
          <w:shd w:val="clear" w:color="auto" w:fill="FFFFFF"/>
        </w:rPr>
        <w:t>年</w:t>
      </w:r>
      <w:r>
        <w:rPr>
          <w:rFonts w:hint="eastAsia" w:ascii="Times New Roman" w:hAnsi="Times New Roman" w:eastAsia="仿宋_GB2312"/>
          <w:sz w:val="32"/>
          <w:szCs w:val="32"/>
          <w:shd w:val="clear" w:color="auto" w:fill="FFFFFF"/>
        </w:rPr>
        <w:t>1</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rPr>
        <w:t>8</w:t>
      </w:r>
      <w:r>
        <w:rPr>
          <w:rFonts w:ascii="Times New Roman" w:hAnsi="Times New Roman" w:eastAsia="仿宋_GB2312"/>
          <w:sz w:val="32"/>
          <w:szCs w:val="32"/>
          <w:shd w:val="clear" w:color="auto" w:fill="FFFFFF"/>
        </w:rPr>
        <w:t>日</w:t>
      </w:r>
    </w:p>
    <w:p w14:paraId="17F40506">
      <w:pPr>
        <w:pStyle w:val="5"/>
        <w:widowControl/>
        <w:spacing w:beforeAutospacing="0" w:afterAutospacing="0" w:line="500" w:lineRule="exact"/>
        <w:jc w:val="center"/>
        <w:rPr>
          <w:rFonts w:ascii="黑体" w:hAnsi="黑体" w:eastAsia="黑体" w:cs="黑体"/>
          <w:color w:val="3E3E3E"/>
          <w:sz w:val="44"/>
          <w:szCs w:val="44"/>
        </w:rPr>
      </w:pPr>
    </w:p>
    <w:p w14:paraId="48B9F778">
      <w:pPr>
        <w:spacing w:line="560" w:lineRule="exact"/>
        <w:jc w:val="left"/>
      </w:pPr>
    </w:p>
    <w:sectPr>
      <w:footerReference r:id="rId3" w:type="default"/>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9341">
    <w:pPr>
      <w:pStyle w:val="3"/>
      <w:framePr w:wrap="around" w:vAnchor="text" w:hAnchor="margin" w:xAlign="center" w:yAlign="top"/>
    </w:pPr>
    <w:r>
      <w:fldChar w:fldCharType="begin"/>
    </w:r>
    <w:r>
      <w:instrText xml:space="preserve"> PAGE  </w:instrText>
    </w:r>
    <w:r>
      <w:fldChar w:fldCharType="separate"/>
    </w:r>
    <w:r>
      <w:t>2</w:t>
    </w:r>
    <w:r>
      <w:fldChar w:fldCharType="end"/>
    </w:r>
  </w:p>
  <w:p w14:paraId="0722E1C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NTM4NDc4Yzk4YTVjNmIzNDI5MGNmNWEzNDY4NjgifQ=="/>
  </w:docVars>
  <w:rsids>
    <w:rsidRoot w:val="6CEE610A"/>
    <w:rsid w:val="00006887"/>
    <w:rsid w:val="002624A5"/>
    <w:rsid w:val="002F65BB"/>
    <w:rsid w:val="003215FB"/>
    <w:rsid w:val="00430971"/>
    <w:rsid w:val="00440F22"/>
    <w:rsid w:val="004B64F6"/>
    <w:rsid w:val="004C0763"/>
    <w:rsid w:val="00555C8B"/>
    <w:rsid w:val="0057431D"/>
    <w:rsid w:val="0062037E"/>
    <w:rsid w:val="006A74A8"/>
    <w:rsid w:val="007275B5"/>
    <w:rsid w:val="008914CE"/>
    <w:rsid w:val="0097720E"/>
    <w:rsid w:val="009C2967"/>
    <w:rsid w:val="00A47934"/>
    <w:rsid w:val="00A62708"/>
    <w:rsid w:val="00B14BF5"/>
    <w:rsid w:val="00B83A99"/>
    <w:rsid w:val="00C250A9"/>
    <w:rsid w:val="00E5444D"/>
    <w:rsid w:val="00F02455"/>
    <w:rsid w:val="01866A1D"/>
    <w:rsid w:val="02BA5D3C"/>
    <w:rsid w:val="03E72B61"/>
    <w:rsid w:val="05F86738"/>
    <w:rsid w:val="06F669D2"/>
    <w:rsid w:val="08E04023"/>
    <w:rsid w:val="0B7A3509"/>
    <w:rsid w:val="0CA5032E"/>
    <w:rsid w:val="10185C60"/>
    <w:rsid w:val="12D825D7"/>
    <w:rsid w:val="14321BD6"/>
    <w:rsid w:val="15045B1A"/>
    <w:rsid w:val="1C6B5857"/>
    <w:rsid w:val="21B620AE"/>
    <w:rsid w:val="22FA04D2"/>
    <w:rsid w:val="231A548F"/>
    <w:rsid w:val="236E24FF"/>
    <w:rsid w:val="23815981"/>
    <w:rsid w:val="25BD5A2E"/>
    <w:rsid w:val="29324A61"/>
    <w:rsid w:val="2E3F0480"/>
    <w:rsid w:val="2E9E5F76"/>
    <w:rsid w:val="2F1F6A6B"/>
    <w:rsid w:val="2F357489"/>
    <w:rsid w:val="311026AD"/>
    <w:rsid w:val="314615DF"/>
    <w:rsid w:val="32AA3C77"/>
    <w:rsid w:val="339A794D"/>
    <w:rsid w:val="35F46847"/>
    <w:rsid w:val="38737A88"/>
    <w:rsid w:val="39981112"/>
    <w:rsid w:val="39B40390"/>
    <w:rsid w:val="3EFE516D"/>
    <w:rsid w:val="408B5D28"/>
    <w:rsid w:val="410D3149"/>
    <w:rsid w:val="418D49D4"/>
    <w:rsid w:val="439D57A9"/>
    <w:rsid w:val="44383B83"/>
    <w:rsid w:val="455D245B"/>
    <w:rsid w:val="469A222C"/>
    <w:rsid w:val="46ED3175"/>
    <w:rsid w:val="4AA0764F"/>
    <w:rsid w:val="4DC441C3"/>
    <w:rsid w:val="4F12317E"/>
    <w:rsid w:val="4F765CDC"/>
    <w:rsid w:val="50823A88"/>
    <w:rsid w:val="50FF7D42"/>
    <w:rsid w:val="5264494A"/>
    <w:rsid w:val="52DC07C1"/>
    <w:rsid w:val="54E00484"/>
    <w:rsid w:val="553C395C"/>
    <w:rsid w:val="584B52AF"/>
    <w:rsid w:val="593A6404"/>
    <w:rsid w:val="595C7233"/>
    <w:rsid w:val="5A4237C2"/>
    <w:rsid w:val="5A990FCD"/>
    <w:rsid w:val="5BC621D1"/>
    <w:rsid w:val="5C2E1802"/>
    <w:rsid w:val="5F596B76"/>
    <w:rsid w:val="5F7A47F3"/>
    <w:rsid w:val="5F975970"/>
    <w:rsid w:val="5FA132E6"/>
    <w:rsid w:val="5FC0622D"/>
    <w:rsid w:val="6239411F"/>
    <w:rsid w:val="62D05E28"/>
    <w:rsid w:val="68D518C5"/>
    <w:rsid w:val="699D569A"/>
    <w:rsid w:val="69B44916"/>
    <w:rsid w:val="69FF2173"/>
    <w:rsid w:val="6CDE5EBA"/>
    <w:rsid w:val="6CEE610A"/>
    <w:rsid w:val="71551BD5"/>
    <w:rsid w:val="73435849"/>
    <w:rsid w:val="73621A98"/>
    <w:rsid w:val="754B05C9"/>
    <w:rsid w:val="76C844F0"/>
    <w:rsid w:val="7711030E"/>
    <w:rsid w:val="79C93160"/>
    <w:rsid w:val="79F655BD"/>
    <w:rsid w:val="7CEC1640"/>
    <w:rsid w:val="7D5B15EB"/>
    <w:rsid w:val="7D7B247E"/>
    <w:rsid w:val="7FD20901"/>
    <w:rsid w:val="7FF3722E"/>
    <w:rsid w:val="F43FD9B3"/>
    <w:rsid w:val="FE7D8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Normal (Web)"/>
    <w:basedOn w:val="1"/>
    <w:autoRedefine/>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styleId="9">
    <w:name w:val="FollowedHyperlink"/>
    <w:basedOn w:val="7"/>
    <w:autoRedefine/>
    <w:qFormat/>
    <w:uiPriority w:val="0"/>
    <w:rPr>
      <w:color w:val="800080"/>
      <w:u w:val="none"/>
    </w:rPr>
  </w:style>
  <w:style w:type="character" w:styleId="10">
    <w:name w:val="Hyperlink"/>
    <w:basedOn w:val="7"/>
    <w:autoRedefine/>
    <w:qFormat/>
    <w:uiPriority w:val="0"/>
    <w:rPr>
      <w:color w:val="0000FF"/>
      <w:u w:val="none"/>
    </w:rPr>
  </w:style>
  <w:style w:type="character" w:customStyle="1" w:styleId="11">
    <w:name w:val="ym-gl"/>
    <w:basedOn w:val="7"/>
    <w:autoRedefine/>
    <w:qFormat/>
    <w:uiPriority w:val="0"/>
  </w:style>
  <w:style w:type="character" w:customStyle="1" w:styleId="12">
    <w:name w:val="bds_more4"/>
    <w:basedOn w:val="7"/>
    <w:autoRedefine/>
    <w:qFormat/>
    <w:uiPriority w:val="0"/>
    <w:rPr>
      <w:rFonts w:hint="eastAsia" w:ascii="宋体" w:hAnsi="宋体" w:eastAsia="宋体" w:cs="宋体"/>
    </w:rPr>
  </w:style>
  <w:style w:type="character" w:customStyle="1" w:styleId="13">
    <w:name w:val="bds_more5"/>
    <w:basedOn w:val="7"/>
    <w:autoRedefine/>
    <w:qFormat/>
    <w:uiPriority w:val="0"/>
  </w:style>
  <w:style w:type="character" w:customStyle="1" w:styleId="14">
    <w:name w:val="bds_more6"/>
    <w:basedOn w:val="7"/>
    <w:autoRedefine/>
    <w:qFormat/>
    <w:uiPriority w:val="0"/>
  </w:style>
  <w:style w:type="character" w:customStyle="1" w:styleId="15">
    <w:name w:val="bds_nopic"/>
    <w:basedOn w:val="7"/>
    <w:autoRedefine/>
    <w:qFormat/>
    <w:uiPriority w:val="0"/>
  </w:style>
  <w:style w:type="character" w:customStyle="1" w:styleId="16">
    <w:name w:val="bds_nopic1"/>
    <w:basedOn w:val="7"/>
    <w:autoRedefine/>
    <w:qFormat/>
    <w:uiPriority w:val="0"/>
  </w:style>
  <w:style w:type="character" w:customStyle="1" w:styleId="17">
    <w:name w:val="bds_nopic2"/>
    <w:basedOn w:val="7"/>
    <w:autoRedefine/>
    <w:qFormat/>
    <w:uiPriority w:val="0"/>
  </w:style>
  <w:style w:type="paragraph" w:customStyle="1" w:styleId="18">
    <w:name w:val="western"/>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1202</Words>
  <Characters>1224</Characters>
  <Lines>23</Lines>
  <Paragraphs>6</Paragraphs>
  <TotalTime>25</TotalTime>
  <ScaleCrop>false</ScaleCrop>
  <LinksUpToDate>false</LinksUpToDate>
  <CharactersWithSpaces>1242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2025-01-08T23:01:00Z</dcterms:created>
  <dc:creator>yyyy</dc:creator>
  <cp:lastModifiedBy>Green</cp:lastModifiedBy>
  <cp:lastPrinted>2024-01-10T17:39:00Z</cp:lastPrinted>
  <dcterms:modified xsi:type="dcterms:W3CDTF">2026-01-29T14:27:03Z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58ABB722B51847CB90C4EEB120EAF2F3_13</vt:lpwstr>
  </property>
  <property fmtid="{D5CDD505-2E9C-101B-9397-08002B2CF9AE}" pid="4" name="KSOTemplateDocerSaveRecord">
    <vt:lpwstr>eyJoZGlkIjoiYTVjYmU3ZjAxYzA4ZWNkMDkwM2VkZGMwNzkwM2U3ZGQiLCJ1c2VySWQiOiI0NTQ0MjU0NTEifQ==</vt:lpwstr>
  </property>
</Properties>
</file>