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FE1F7">
      <w:pPr>
        <w:rPr>
          <w:rFonts w:hint="eastAsia"/>
        </w:rPr>
      </w:pPr>
    </w:p>
    <w:p w14:paraId="783A726D"/>
    <w:p w14:paraId="5AAE5493">
      <w:pPr>
        <w:ind w:firstLine="440" w:firstLineChars="100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2020年度黄陂区地方政府债务情况</w:t>
      </w:r>
    </w:p>
    <w:p w14:paraId="00AB3EC9">
      <w:pPr>
        <w:ind w:firstLine="440" w:firstLineChars="100"/>
        <w:rPr>
          <w:sz w:val="44"/>
          <w:szCs w:val="44"/>
        </w:rPr>
      </w:pPr>
    </w:p>
    <w:p w14:paraId="0EDF1784"/>
    <w:p w14:paraId="09612482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1.2019年度本地区、本级及所属地区地方政府债务限额134.04亿元、地区地方政府债务余额131.7亿元。</w:t>
      </w:r>
    </w:p>
    <w:p w14:paraId="5B49888E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2.2019年度本地区和本级地方政府债券（含再融资债券）发行37.75亿元、还本付息额10.43亿元。</w:t>
      </w:r>
    </w:p>
    <w:p w14:paraId="149C6636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3.2020年度地方政府债券还本付息预算数15.69亿元</w:t>
      </w:r>
    </w:p>
    <w:p w14:paraId="108B1509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4.2020年度本地区及本级地方政府债券资金使用安排13.99亿元。主要用于公共文化服务中心、广电大楼、木兰畅谷、奥特莱斯基础设施、南部供水设施、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四好农村路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等项目。</w:t>
      </w:r>
    </w:p>
    <w:p w14:paraId="131E6E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4FB1334"/>
    <w:rsid w:val="003A1E3E"/>
    <w:rsid w:val="009A5184"/>
    <w:rsid w:val="028E5BC5"/>
    <w:rsid w:val="1BB87452"/>
    <w:rsid w:val="24FB1334"/>
    <w:rsid w:val="2A377063"/>
    <w:rsid w:val="65DD7595"/>
    <w:rsid w:val="6AE63139"/>
    <w:rsid w:val="6D535020"/>
    <w:rsid w:val="71E56705"/>
    <w:rsid w:val="7542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184</Words>
  <Characters>232</Characters>
  <Lines>1</Lines>
  <Paragraphs>1</Paragraphs>
  <TotalTime>0</TotalTime>
  <ScaleCrop>false</ScaleCrop>
  <LinksUpToDate>false</LinksUpToDate>
  <CharactersWithSpaces>232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2021-05-19T02:25:00Z</dcterms:created>
  <dc:creator>PC</dc:creator>
  <cp:lastModifiedBy>大鱼</cp:lastModifiedBy>
  <cp:lastPrinted>2021-05-19T03:14:00Z</cp:lastPrinted>
  <dcterms:modified xsi:type="dcterms:W3CDTF">2026-01-27T01:27:40Z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eyJoZGlkIjoiZDYxM2Y2NDk0NWUyYjlhN2U3YTQxM2U4Y2FjZGMxNzEiLCJ1c2VySWQiOiIzNTA2MjQyNDcifQ==</vt:lpwstr>
  </property>
  <property fmtid="{D5CDD505-2E9C-101B-9397-08002B2CF9AE}" pid="4" name="ICV">
    <vt:lpwstr>696BB14CB48249618124EC5C4B6C95E6_12</vt:lpwstr>
  </property>
</Properties>
</file>