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6F924">
      <w:pPr>
        <w:spacing w:line="500" w:lineRule="exact"/>
        <w:jc w:val="center"/>
        <w:rPr>
          <w:rFonts w:hint="eastAsia" w:hAnsi="方正小标宋简体" w:eastAsia="方正小标宋简体" w:cs="方正小标宋简体"/>
          <w:bCs/>
          <w:sz w:val="48"/>
          <w:szCs w:val="48"/>
        </w:rPr>
      </w:pPr>
      <w:r>
        <w:rPr>
          <w:rFonts w:hAnsi="方正小标宋简体" w:eastAsia="方正小标宋简体" w:cs="方正小标宋简体"/>
          <w:bCs/>
          <w:sz w:val="48"/>
          <w:szCs w:val="48"/>
        </w:rPr>
        <w:t>武汉市黄陂区市场监督管理局</w:t>
      </w:r>
    </w:p>
    <w:p w14:paraId="1390A7EF">
      <w:pPr>
        <w:spacing w:before="296" w:beforeLines="50" w:line="500" w:lineRule="exact"/>
        <w:jc w:val="center"/>
        <w:rPr>
          <w:rFonts w:hint="eastAsia" w:hAnsi="方正小标宋简体" w:eastAsia="方正小标宋简体" w:cs="方正小标宋简体"/>
          <w:bCs/>
          <w:sz w:val="48"/>
          <w:szCs w:val="48"/>
        </w:rPr>
      </w:pPr>
      <w:r>
        <w:rPr>
          <w:rFonts w:hint="eastAsia" w:hAnsi="方正小标宋简体" w:eastAsia="方正小标宋简体" w:cs="方正小标宋简体"/>
          <w:bCs/>
          <w:sz w:val="48"/>
          <w:szCs w:val="48"/>
        </w:rPr>
        <w:t>行政处罚告知书</w:t>
      </w:r>
    </w:p>
    <w:p w14:paraId="769DFCF0">
      <w:pPr>
        <w:spacing w:before="296" w:beforeLines="50" w:line="500" w:lineRule="exact"/>
        <w:jc w:val="center"/>
        <w:rPr>
          <w:rFonts w:hint="eastAsia" w:ascii="仿宋" w:hAnsi="仿宋" w:eastAsia="仿宋" w:cs="仿宋"/>
          <w:bCs/>
          <w:color w:val="000000"/>
          <w:sz w:val="32"/>
          <w:szCs w:val="32"/>
        </w:rPr>
      </w:pPr>
      <w:r>
        <w:rPr>
          <w:rFonts w:ascii="仿宋" w:hAnsi="仿宋" w:eastAsia="仿宋" w:cs="仿宋"/>
          <w:bCs/>
          <w:color w:val="000000"/>
          <w:sz w:val="32"/>
          <w:szCs w:val="32"/>
        </w:rPr>
        <w:t>陂</w:t>
      </w:r>
      <w:r>
        <w:rPr>
          <w:rFonts w:hint="eastAsia" w:ascii="仿宋" w:hAnsi="仿宋" w:eastAsia="仿宋" w:cs="仿宋"/>
          <w:bCs/>
          <w:color w:val="000000"/>
          <w:sz w:val="32"/>
          <w:szCs w:val="32"/>
        </w:rPr>
        <w:t>市监罚告〔</w:t>
      </w:r>
      <w:r>
        <w:rPr>
          <w:rFonts w:ascii="仿宋" w:hAnsi="仿宋" w:eastAsia="仿宋" w:cs="仿宋"/>
          <w:bCs/>
          <w:color w:val="000000"/>
          <w:sz w:val="32"/>
          <w:szCs w:val="32"/>
        </w:rPr>
        <w:t>2025</w:t>
      </w:r>
      <w:r>
        <w:rPr>
          <w:rFonts w:hint="eastAsia" w:ascii="仿宋" w:hAnsi="仿宋" w:eastAsia="仿宋" w:cs="仿宋"/>
          <w:bCs/>
          <w:color w:val="000000"/>
          <w:sz w:val="32"/>
          <w:szCs w:val="32"/>
        </w:rPr>
        <w:t>〕246号</w:t>
      </w:r>
    </w:p>
    <w:p w14:paraId="16505060">
      <w:pPr>
        <w:spacing w:before="296" w:beforeLines="50" w:line="500" w:lineRule="exact"/>
        <w:jc w:val="center"/>
        <w:rPr>
          <w:rFonts w:hint="eastAsia" w:ascii="仿宋" w:hAnsi="仿宋" w:eastAsia="仿宋" w:cs="仿宋"/>
          <w:bCs/>
          <w:color w:val="000000"/>
          <w:sz w:val="32"/>
          <w:szCs w:val="32"/>
        </w:rPr>
      </w:pPr>
    </w:p>
    <w:p w14:paraId="6E9920E0">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仿宋" w:hAnsi="仿宋" w:eastAsia="仿宋" w:cs="仿宋"/>
          <w:sz w:val="32"/>
          <w:szCs w:val="32"/>
        </w:rPr>
      </w:pPr>
      <w:r>
        <w:rPr>
          <w:rFonts w:ascii="仿宋" w:hAnsi="仿宋" w:eastAsia="仿宋" w:cs="仿宋"/>
          <w:sz w:val="32"/>
          <w:szCs w:val="32"/>
        </w:rPr>
        <w:t>武汉市尹氏农业开发有限公司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57户企业</w:t>
      </w:r>
      <w:r>
        <w:rPr>
          <w:rFonts w:hint="eastAsia" w:ascii="仿宋" w:hAnsi="仿宋" w:eastAsia="仿宋" w:cs="仿宋"/>
          <w:sz w:val="32"/>
          <w:szCs w:val="32"/>
        </w:rPr>
        <w:t>：</w:t>
      </w:r>
    </w:p>
    <w:p w14:paraId="52FADBE9">
      <w:pPr>
        <w:keepNext w:val="0"/>
        <w:keepLines w:val="0"/>
        <w:pageBreakBefore w:val="0"/>
        <w:widowControl w:val="0"/>
        <w:kinsoku/>
        <w:wordWrap w:val="0"/>
        <w:overflowPunct/>
        <w:topLinePunct w:val="0"/>
        <w:autoSpaceDE/>
        <w:autoSpaceDN/>
        <w:bidi w:val="0"/>
        <w:adjustRightInd/>
        <w:snapToGrid/>
        <w:spacing w:line="500" w:lineRule="exact"/>
        <w:ind w:firstLine="601"/>
        <w:jc w:val="both"/>
        <w:textAlignment w:val="auto"/>
        <w:rPr>
          <w:rFonts w:hint="eastAsia" w:ascii="仿宋" w:hAnsi="仿宋" w:eastAsia="仿宋" w:cs="仿宋"/>
          <w:sz w:val="32"/>
          <w:szCs w:val="32"/>
        </w:rPr>
      </w:pPr>
      <w:r>
        <w:rPr>
          <w:rFonts w:hint="eastAsia" w:ascii="仿宋" w:hAnsi="仿宋" w:eastAsia="仿宋" w:cs="仿宋"/>
          <w:sz w:val="32"/>
          <w:szCs w:val="32"/>
        </w:rPr>
        <w:t>由本局立案调查的你单位武汉市尹氏农业开发有限公司等</w:t>
      </w:r>
      <w:r>
        <w:rPr>
          <w:rFonts w:hint="eastAsia" w:ascii="仿宋" w:hAnsi="仿宋" w:eastAsia="仿宋" w:cs="仿宋"/>
          <w:sz w:val="32"/>
          <w:szCs w:val="32"/>
          <w:lang w:val="en-US" w:eastAsia="zh-CN"/>
        </w:rPr>
        <w:t>57</w:t>
      </w:r>
      <w:r>
        <w:rPr>
          <w:rFonts w:hint="eastAsia" w:ascii="仿宋" w:hAnsi="仿宋" w:eastAsia="仿宋" w:cs="仿宋"/>
          <w:sz w:val="32"/>
          <w:szCs w:val="32"/>
        </w:rPr>
        <w:t>户企业涉嫌连续两年未报送年度报告且被列入经营异常名录未改正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且通过登记的住所或者经营场所无法取得联系一案</w:t>
      </w:r>
      <w:r>
        <w:rPr>
          <w:rFonts w:hint="eastAsia" w:ascii="仿宋" w:hAnsi="仿宋" w:eastAsia="仿宋" w:cs="仿宋"/>
          <w:sz w:val="32"/>
          <w:szCs w:val="32"/>
        </w:rPr>
        <w:t>，已调查终结。依据《中华人民共和国行政处罚法》第四十四条的规定，现将本局拟作出行政处罚的内容及事实、理由、依据告知如下：</w:t>
      </w:r>
    </w:p>
    <w:p w14:paraId="59BDE922">
      <w:pPr>
        <w:keepNext w:val="0"/>
        <w:keepLines w:val="0"/>
        <w:pageBreakBefore w:val="0"/>
        <w:widowControl w:val="0"/>
        <w:kinsoku/>
        <w:overflowPunct/>
        <w:topLinePunct w:val="0"/>
        <w:autoSpaceDE/>
        <w:autoSpaceDN/>
        <w:bidi w:val="0"/>
        <w:adjustRightInd/>
        <w:snapToGrid/>
        <w:spacing w:line="500" w:lineRule="exact"/>
        <w:ind w:firstLine="71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经查，武汉市尹氏农业开发有限公司等57户企业（企业名单附后、下称当事人）均是本区辖区企业，2023年度、2024年度未在国家企业信用信息公示系统报送年度报告，本局执法人员于2025年9月15日至2025年9月30日对以上当事人所登记的住所（经营场所）进行检查，未发现以上当事人从事经营活动，通过当事人登记时预留的电话进行联系核实，经国家税务总局武汉市黄陂区税务局税务系统查询核对，系统显示“纳税人状态非正常、纳税人识别号不在管辖范围内或者系统中不存在模板中对应的纳税人相关信息”。经武汉市黄陂区社会保险管理处社会保险信息查询系统核对，社保单位编号显示为“空”，未开设社保单位账户。</w:t>
      </w:r>
    </w:p>
    <w:p w14:paraId="07ACC833">
      <w:pPr>
        <w:keepNext w:val="0"/>
        <w:keepLines w:val="0"/>
        <w:pageBreakBefore w:val="0"/>
        <w:widowControl w:val="0"/>
        <w:kinsoku/>
        <w:overflowPunct/>
        <w:topLinePunct w:val="0"/>
        <w:autoSpaceDE/>
        <w:autoSpaceDN/>
        <w:bidi w:val="0"/>
        <w:adjustRightInd/>
        <w:snapToGrid/>
        <w:spacing w:line="500" w:lineRule="exact"/>
        <w:ind w:firstLine="71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当事人</w:t>
      </w:r>
      <w:bookmarkStart w:id="0" w:name="_GoBack"/>
      <w:bookmarkEnd w:id="0"/>
      <w:r>
        <w:rPr>
          <w:rFonts w:hint="eastAsia" w:ascii="仿宋" w:hAnsi="仿宋" w:eastAsia="仿宋" w:cs="仿宋"/>
          <w:sz w:val="32"/>
          <w:szCs w:val="32"/>
          <w:lang w:val="en-US" w:eastAsia="zh-CN"/>
        </w:rPr>
        <w:t>连续两年未按规定报送年度报告被列入经营异常名录未改正，且通过登记的住所或者经营场所无法取得联系，依据《企业信息公示暂行条例》第十八条第一款的规定，本局拟对上述企业做出吊销营业执照的处罚。</w:t>
      </w:r>
    </w:p>
    <w:p w14:paraId="67513838">
      <w:pPr>
        <w:keepNext w:val="0"/>
        <w:keepLines w:val="0"/>
        <w:pageBreakBefore w:val="0"/>
        <w:widowControl w:val="0"/>
        <w:kinsoku/>
        <w:wordWrap w:val="0"/>
        <w:overflowPunct/>
        <w:topLinePunct w:val="0"/>
        <w:autoSpaceDE/>
        <w:autoSpaceDN/>
        <w:bidi w:val="0"/>
        <w:adjustRightInd/>
        <w:snapToGrid/>
        <w:spacing w:line="500" w:lineRule="exact"/>
        <w:ind w:firstLine="71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02785750">
      <w:pPr>
        <w:keepNext w:val="0"/>
        <w:keepLines w:val="0"/>
        <w:pageBreakBefore w:val="0"/>
        <w:widowControl w:val="0"/>
        <w:kinsoku/>
        <w:overflowPunct/>
        <w:topLinePunct w:val="0"/>
        <w:autoSpaceDE/>
        <w:autoSpaceDN/>
        <w:bidi w:val="0"/>
        <w:adjustRightInd/>
        <w:snapToGrid/>
        <w:spacing w:line="500" w:lineRule="exact"/>
        <w:ind w:firstLine="71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因当事人不在登记住所</w:t>
      </w:r>
      <w:r>
        <w:rPr>
          <w:rFonts w:hint="eastAsia" w:ascii="仿宋" w:hAnsi="仿宋" w:eastAsia="仿宋" w:cs="仿宋"/>
          <w:sz w:val="32"/>
          <w:szCs w:val="32"/>
          <w:lang w:eastAsia="zh-CN"/>
        </w:rPr>
        <w:t>（经营场所）</w:t>
      </w:r>
      <w:r>
        <w:rPr>
          <w:rFonts w:hint="eastAsia" w:ascii="仿宋" w:hAnsi="仿宋" w:eastAsia="仿宋" w:cs="仿宋"/>
          <w:sz w:val="32"/>
          <w:szCs w:val="32"/>
        </w:rPr>
        <w:t>，通过直接送达等方式无法送达《行政处罚告知书》，现依据《市场监督管理行政处罚程序规定》第八十二条第（五）项之规定进行公告送达。请你（单位）自公告之日起30日内到</w:t>
      </w:r>
      <w:r>
        <w:rPr>
          <w:rFonts w:hint="eastAsia" w:ascii="仿宋" w:hAnsi="仿宋" w:eastAsia="仿宋" w:cs="仿宋"/>
          <w:sz w:val="32"/>
          <w:szCs w:val="32"/>
          <w:lang w:eastAsia="zh-CN"/>
        </w:rPr>
        <w:t>武汉市黄陂</w:t>
      </w:r>
      <w:r>
        <w:rPr>
          <w:rFonts w:hint="eastAsia" w:ascii="仿宋" w:hAnsi="仿宋" w:eastAsia="仿宋" w:cs="仿宋"/>
          <w:sz w:val="32"/>
          <w:szCs w:val="32"/>
        </w:rPr>
        <w:t>区市场监督管理局（</w:t>
      </w:r>
      <w:r>
        <w:rPr>
          <w:rFonts w:hint="eastAsia" w:ascii="仿宋" w:hAnsi="仿宋" w:eastAsia="仿宋" w:cs="仿宋"/>
          <w:sz w:val="32"/>
          <w:szCs w:val="32"/>
          <w:lang w:eastAsia="zh-CN"/>
        </w:rPr>
        <w:t>黄陂区前川百锦街</w:t>
      </w:r>
      <w:r>
        <w:rPr>
          <w:rFonts w:hint="eastAsia" w:ascii="仿宋" w:hAnsi="仿宋" w:eastAsia="仿宋" w:cs="仿宋"/>
          <w:sz w:val="32"/>
          <w:szCs w:val="32"/>
          <w:lang w:val="en-US" w:eastAsia="zh-CN"/>
        </w:rPr>
        <w:t>224号</w:t>
      </w:r>
      <w:r>
        <w:rPr>
          <w:rFonts w:hint="eastAsia" w:ascii="仿宋" w:hAnsi="仿宋" w:eastAsia="仿宋" w:cs="仿宋"/>
          <w:sz w:val="32"/>
          <w:szCs w:val="32"/>
        </w:rPr>
        <w:t>）领取《行政处罚告知书》，逾期则视为送达。</w:t>
      </w:r>
    </w:p>
    <w:p w14:paraId="7E9CA564">
      <w:pPr>
        <w:keepNext w:val="0"/>
        <w:keepLines w:val="0"/>
        <w:pageBreakBefore w:val="0"/>
        <w:widowControl w:val="0"/>
        <w:kinsoku/>
        <w:overflowPunct/>
        <w:topLinePunct w:val="0"/>
        <w:autoSpaceDE/>
        <w:autoSpaceDN/>
        <w:bidi w:val="0"/>
        <w:adjustRightInd/>
        <w:snapToGrid/>
        <w:spacing w:line="500" w:lineRule="exact"/>
        <w:ind w:firstLine="71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ascii="仿宋" w:hAnsi="仿宋" w:eastAsia="仿宋" w:cs="仿宋"/>
          <w:sz w:val="32"/>
          <w:szCs w:val="32"/>
        </w:rPr>
        <w:t xml:space="preserve">蔡军、何湘生     </w:t>
      </w:r>
    </w:p>
    <w:p w14:paraId="1986B5C4">
      <w:pPr>
        <w:keepNext w:val="0"/>
        <w:keepLines w:val="0"/>
        <w:pageBreakBefore w:val="0"/>
        <w:widowControl w:val="0"/>
        <w:kinsoku/>
        <w:overflowPunct/>
        <w:topLinePunct w:val="0"/>
        <w:autoSpaceDE/>
        <w:autoSpaceDN/>
        <w:bidi w:val="0"/>
        <w:adjustRightInd/>
        <w:snapToGrid/>
        <w:spacing w:line="500" w:lineRule="exact"/>
        <w:ind w:firstLine="71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027-61007373</w:t>
      </w:r>
    </w:p>
    <w:p w14:paraId="174969BE">
      <w:pPr>
        <w:keepNext w:val="0"/>
        <w:keepLines w:val="0"/>
        <w:pageBreakBefore w:val="0"/>
        <w:widowControl w:val="0"/>
        <w:kinsoku/>
        <w:overflowPunct/>
        <w:topLinePunct w:val="0"/>
        <w:autoSpaceDE/>
        <w:autoSpaceDN/>
        <w:bidi w:val="0"/>
        <w:adjustRightInd/>
        <w:snapToGrid/>
        <w:spacing w:line="500" w:lineRule="exact"/>
        <w:ind w:firstLine="71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（拟吊销企业名单见附件）</w:t>
      </w:r>
    </w:p>
    <w:p w14:paraId="634A042E">
      <w:pPr>
        <w:spacing w:line="240" w:lineRule="auto"/>
        <w:ind w:right="0" w:rightChars="0" w:firstLine="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DB79FF8">
      <w:pPr>
        <w:spacing w:line="240" w:lineRule="auto"/>
        <w:ind w:right="0" w:rightChars="0" w:firstLine="3195" w:firstLineChars="900"/>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ascii="仿宋" w:hAnsi="仿宋" w:eastAsia="仿宋" w:cs="仿宋"/>
          <w:sz w:val="32"/>
          <w:szCs w:val="32"/>
        </w:rPr>
        <w:t>武汉市黄陂区市场监督管理局</w:t>
      </w:r>
      <w:r>
        <w:rPr>
          <w:rFonts w:hint="eastAsia" w:ascii="仿宋" w:hAnsi="仿宋" w:eastAsia="仿宋" w:cs="仿宋"/>
          <w:color w:val="FFFFFF" w:themeColor="background1"/>
          <w:sz w:val="32"/>
          <w:szCs w:val="32"/>
          <w14:textFill>
            <w14:solidFill>
              <w14:schemeClr w14:val="bg1"/>
            </w14:solidFill>
          </w14:textFill>
        </w:rPr>
        <w:t>（印 章）</w:t>
      </w:r>
      <w:r>
        <w:rPr>
          <w:rFonts w:hint="eastAsia" w:ascii="仿宋" w:hAnsi="仿宋" w:eastAsia="仿宋" w:cs="仿宋"/>
          <w:color w:val="FFFFFF" w:themeColor="background1"/>
          <w:sz w:val="32"/>
          <w:szCs w:val="32"/>
          <w:lang w:val="en-US" w:eastAsia="zh-CN"/>
          <w14:textFill>
            <w14:solidFill>
              <w14:schemeClr w14:val="bg1"/>
            </w14:solidFill>
          </w14:textFill>
        </w:rPr>
        <w:t xml:space="preserve">                   </w:t>
      </w:r>
      <w:r>
        <w:rPr>
          <w:rFonts w:hint="eastAsia" w:ascii="仿宋" w:hAnsi="仿宋" w:eastAsia="仿宋" w:cs="仿宋"/>
          <w:sz w:val="32"/>
          <w:szCs w:val="32"/>
        </w:rPr>
        <w:t>2025年</w:t>
      </w:r>
      <w:r>
        <w:rPr>
          <w:rFonts w:ascii="仿宋" w:hAnsi="仿宋" w:eastAsia="仿宋" w:cs="仿宋"/>
          <w:sz w:val="32"/>
          <w:szCs w:val="32"/>
        </w:rPr>
        <w:t>10</w:t>
      </w:r>
      <w:r>
        <w:rPr>
          <w:rFonts w:hint="eastAsia" w:ascii="仿宋" w:hAnsi="仿宋" w:eastAsia="仿宋" w:cs="仿宋"/>
          <w:sz w:val="32"/>
          <w:szCs w:val="32"/>
        </w:rPr>
        <w:t>月</w:t>
      </w:r>
      <w:r>
        <w:rPr>
          <w:rFonts w:ascii="仿宋" w:hAnsi="仿宋" w:eastAsia="仿宋" w:cs="仿宋"/>
          <w:sz w:val="32"/>
          <w:szCs w:val="32"/>
        </w:rPr>
        <w:t>22</w:t>
      </w:r>
      <w:r>
        <w:rPr>
          <w:rFonts w:hint="eastAsia" w:ascii="仿宋" w:hAnsi="仿宋" w:eastAsia="仿宋" w:cs="仿宋"/>
          <w:sz w:val="32"/>
          <w:szCs w:val="32"/>
        </w:rPr>
        <w:t>日</w:t>
      </w:r>
    </w:p>
    <w:p w14:paraId="342C38B2">
      <w:pPr>
        <w:spacing w:line="500" w:lineRule="exact"/>
        <w:ind w:right="1424"/>
        <w:rPr>
          <w:rFonts w:hint="eastAsia" w:ascii="仿宋" w:hAnsi="仿宋" w:eastAsia="仿宋" w:cs="仿宋"/>
          <w:sz w:val="32"/>
          <w:szCs w:val="32"/>
        </w:rPr>
      </w:pPr>
    </w:p>
    <w:p w14:paraId="5BA082D7">
      <w:pPr>
        <w:spacing w:line="500" w:lineRule="exact"/>
        <w:ind w:right="1424"/>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075A1BE3">
      <w:pPr>
        <w:pBdr>
          <w:top w:val="single" w:color="auto" w:sz="4" w:space="1"/>
        </w:pBdr>
        <w:kinsoku w:val="0"/>
        <w:adjustRightInd w:val="0"/>
        <w:snapToGrid w:val="0"/>
        <w:spacing w:line="240" w:lineRule="auto"/>
        <w:ind w:right="1280"/>
        <w:textAlignment w:val="baseline"/>
        <w:rPr>
          <w:rFonts w:hint="eastAsia" w:ascii="Times New Roman" w:hAnsi="Times New Roman" w:eastAsia="宋体" w:cs="Times New Roman"/>
          <w:kern w:val="2"/>
          <w:sz w:val="28"/>
          <w:szCs w:val="24"/>
          <w:lang w:val="en-US" w:eastAsia="zh-CN" w:bidi="ar-SA"/>
        </w:rPr>
        <w:sectPr>
          <w:headerReference r:id="rId5" w:type="first"/>
          <w:footerReference r:id="rId7" w:type="first"/>
          <w:footerReference r:id="rId6" w:type="default"/>
          <w:pgSz w:w="11907" w:h="16840"/>
          <w:pgMar w:top="2098" w:right="1531" w:bottom="1701" w:left="1531" w:header="851" w:footer="992" w:gutter="0"/>
          <w:cols w:space="720" w:num="1"/>
          <w:titlePg/>
          <w:docGrid w:type="linesAndChars" w:linePitch="592" w:charSpace="7350"/>
        </w:sectPr>
      </w:pPr>
      <w:r>
        <w:rPr>
          <w:rFonts w:hint="eastAsia" w:ascii="仿宋" w:hAnsi="仿宋" w:eastAsia="仿宋" w:cs="仿宋"/>
          <w:sz w:val="32"/>
          <w:szCs w:val="32"/>
        </w:rPr>
        <w:t>本文书一式</w:t>
      </w:r>
      <w:r>
        <w:rPr>
          <w:rFonts w:hint="eastAsia" w:ascii="仿宋" w:hAnsi="仿宋" w:eastAsia="仿宋" w:cs="仿宋"/>
          <w:sz w:val="32"/>
          <w:szCs w:val="32"/>
          <w:u w:val="single"/>
        </w:rPr>
        <w:t xml:space="preserve"> 两</w:t>
      </w:r>
      <w:r>
        <w:rPr>
          <w:rFonts w:ascii="仿宋" w:hAnsi="仿宋" w:eastAsia="仿宋" w:cs="仿宋"/>
          <w:sz w:val="32"/>
          <w:szCs w:val="32"/>
          <w:u w:val="single"/>
        </w:rPr>
        <w:t xml:space="preserve"> </w:t>
      </w:r>
      <w:r>
        <w:rPr>
          <w:rFonts w:hint="eastAsia" w:ascii="仿宋" w:hAnsi="仿宋" w:eastAsia="仿宋" w:cs="仿宋"/>
          <w:sz w:val="32"/>
          <w:szCs w:val="32"/>
        </w:rPr>
        <w:t>份，</w:t>
      </w:r>
      <w:r>
        <w:rPr>
          <w:rFonts w:hint="eastAsia" w:ascii="仿宋" w:hAnsi="仿宋" w:eastAsia="仿宋" w:cs="仿宋"/>
          <w:sz w:val="32"/>
          <w:szCs w:val="32"/>
          <w:u w:val="single"/>
        </w:rPr>
        <w:t xml:space="preserve"> 一</w:t>
      </w:r>
      <w:r>
        <w:rPr>
          <w:rFonts w:ascii="仿宋" w:hAnsi="仿宋" w:eastAsia="仿宋" w:cs="仿宋"/>
          <w:sz w:val="32"/>
          <w:szCs w:val="32"/>
          <w:u w:val="single"/>
        </w:rPr>
        <w:t xml:space="preserve"> </w:t>
      </w:r>
      <w:r>
        <w:rPr>
          <w:rFonts w:hint="eastAsia" w:ascii="仿宋" w:hAnsi="仿宋" w:eastAsia="仿宋" w:cs="仿宋"/>
          <w:sz w:val="32"/>
          <w:szCs w:val="32"/>
        </w:rPr>
        <w:t>份送达，一份归档</w:t>
      </w:r>
    </w:p>
    <w:p w14:paraId="2741CD71">
      <w:pPr>
        <w:bidi w:val="0"/>
        <w:spacing w:line="240" w:lineRule="auto"/>
        <w:jc w:val="left"/>
        <w:rPr>
          <w:rFonts w:hint="eastAsia" w:ascii="Times New Roman" w:hAnsi="Times New Roman" w:eastAsia="宋体" w:cs="Times New Roman"/>
          <w:kern w:val="2"/>
          <w:sz w:val="28"/>
          <w:szCs w:val="24"/>
          <w:lang w:val="en-US" w:eastAsia="zh-CN" w:bidi="ar-SA"/>
        </w:rPr>
      </w:pPr>
    </w:p>
    <w:tbl>
      <w:tblPr>
        <w:tblStyle w:val="31"/>
        <w:tblW w:w="962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2571"/>
        <w:gridCol w:w="1791"/>
        <w:gridCol w:w="1177"/>
        <w:gridCol w:w="3353"/>
      </w:tblGrid>
      <w:tr w14:paraId="26D9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622" w:type="dxa"/>
            <w:gridSpan w:val="5"/>
            <w:tcBorders>
              <w:top w:val="nil"/>
              <w:left w:val="nil"/>
              <w:bottom w:val="nil"/>
              <w:right w:val="nil"/>
            </w:tcBorders>
            <w:shd w:val="clear" w:color="auto" w:fill="auto"/>
            <w:noWrap/>
            <w:vAlign w:val="center"/>
          </w:tcPr>
          <w:p w14:paraId="2E940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40"/>
                <w:szCs w:val="40"/>
                <w:u w:val="none"/>
              </w:rPr>
            </w:pPr>
            <w:r>
              <w:rPr>
                <w:rFonts w:hint="eastAsia" w:ascii="宋体" w:hAnsi="宋体" w:cs="宋体"/>
                <w:b/>
                <w:bCs/>
                <w:i w:val="0"/>
                <w:iCs w:val="0"/>
                <w:color w:val="000000"/>
                <w:kern w:val="0"/>
                <w:sz w:val="36"/>
                <w:szCs w:val="36"/>
                <w:u w:val="none"/>
                <w:lang w:val="en-US" w:eastAsia="zh-CN" w:bidi="ar"/>
              </w:rPr>
              <w:t>拟</w:t>
            </w:r>
            <w:r>
              <w:rPr>
                <w:rFonts w:hint="eastAsia" w:ascii="宋体" w:hAnsi="宋体" w:eastAsia="宋体" w:cs="宋体"/>
                <w:b/>
                <w:bCs/>
                <w:i w:val="0"/>
                <w:iCs w:val="0"/>
                <w:color w:val="000000"/>
                <w:kern w:val="0"/>
                <w:sz w:val="36"/>
                <w:szCs w:val="36"/>
                <w:u w:val="none"/>
                <w:lang w:val="en-US" w:eastAsia="zh-CN" w:bidi="ar"/>
              </w:rPr>
              <w:t>吊销</w:t>
            </w:r>
            <w:r>
              <w:rPr>
                <w:rFonts w:hint="eastAsia" w:ascii="宋体" w:hAnsi="宋体" w:cs="宋体"/>
                <w:b/>
                <w:bCs/>
                <w:i w:val="0"/>
                <w:iCs w:val="0"/>
                <w:color w:val="000000"/>
                <w:kern w:val="0"/>
                <w:sz w:val="36"/>
                <w:szCs w:val="36"/>
                <w:u w:val="none"/>
                <w:lang w:val="en-US" w:eastAsia="zh-CN" w:bidi="ar"/>
              </w:rPr>
              <w:t>企业</w:t>
            </w:r>
            <w:r>
              <w:rPr>
                <w:rFonts w:hint="eastAsia" w:ascii="宋体" w:hAnsi="宋体" w:eastAsia="宋体" w:cs="宋体"/>
                <w:b/>
                <w:bCs/>
                <w:i w:val="0"/>
                <w:iCs w:val="0"/>
                <w:color w:val="000000"/>
                <w:kern w:val="0"/>
                <w:sz w:val="36"/>
                <w:szCs w:val="36"/>
                <w:u w:val="none"/>
                <w:lang w:val="en-US" w:eastAsia="zh-CN" w:bidi="ar"/>
              </w:rPr>
              <w:t>名单</w:t>
            </w:r>
          </w:p>
        </w:tc>
      </w:tr>
      <w:tr w14:paraId="01F7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F8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1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统一社会信用代码/注册号</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F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企业名称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7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法定代表人</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B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住所</w:t>
            </w:r>
          </w:p>
        </w:tc>
      </w:tr>
      <w:tr w14:paraId="27DE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5E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914201166727549727</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91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武汉市尹氏农业开发有限公司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2F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贺道刚</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5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黄陂区姚集大桥头</w:t>
            </w:r>
          </w:p>
        </w:tc>
      </w:tr>
      <w:tr w14:paraId="1CE9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93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E4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91420116MA49PRFAX5</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2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武汉固威广告有限公司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5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韩明</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B4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湖北省武汉市黄陂区姚集街沿河村李家大湾3号</w:t>
            </w:r>
          </w:p>
        </w:tc>
      </w:tr>
      <w:tr w14:paraId="4BA7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20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FA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91420116MA49RN4Y6X</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CE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武汉秀点建筑工程有限公司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5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谈会德</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0E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湖北省武汉市黄陂区姚家集街东进街93号（左间）</w:t>
            </w:r>
          </w:p>
        </w:tc>
      </w:tr>
      <w:tr w14:paraId="7304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36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D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91420116MACQAF6Y4L</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F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武汉市武思滴斯电子商务中心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25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袁能</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湖北省武汉市黄陂区姚家集街下集张家咀21-19号</w:t>
            </w:r>
          </w:p>
        </w:tc>
      </w:tr>
      <w:tr w14:paraId="1617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E4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2B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91420116MA49RLW43K</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45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武汉三秀科技有限公司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A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王文杰</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A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湖北省武汉市黄陂区姚家集街政顺街82号（左间）</w:t>
            </w:r>
          </w:p>
        </w:tc>
      </w:tr>
      <w:tr w14:paraId="25F5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F7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F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91420116MA49RGQN7Y</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武汉国轮科技有限公司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1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陈奎</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05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武汉市黄陂区姚家集街八角街33号（左间）</w:t>
            </w:r>
          </w:p>
        </w:tc>
      </w:tr>
      <w:tr w14:paraId="2438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86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F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91420116783169979W</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F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武汉古门山泉饮用水有限公司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D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徐焱洲</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A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黄陂区姚集镇仁和村古门冲</w:t>
            </w:r>
          </w:p>
        </w:tc>
      </w:tr>
      <w:tr w14:paraId="00E8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D7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2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91420116MA49RN571C</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BD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武汉郭阳科技有限公司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2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董鑫</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B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湖北省武汉市黄陂区姚家集街百兴街24号（左间）</w:t>
            </w:r>
          </w:p>
        </w:tc>
      </w:tr>
      <w:tr w14:paraId="2136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0E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B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91420116MA4KMQRPXE</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3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武汉市康欣乐园医疗器械经营部</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9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万述义</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64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武汉市黄陂区姚家集街百业街129号</w:t>
            </w:r>
          </w:p>
        </w:tc>
      </w:tr>
      <w:tr w14:paraId="6793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E5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B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91420116MA49PKAG8J</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E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武汉颂贺设备租赁有限公司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48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余雪峰</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B3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湖北省武汉市黄陂区姚家集街杜堂村葛家湾137号（左间）</w:t>
            </w:r>
          </w:p>
        </w:tc>
      </w:tr>
      <w:tr w14:paraId="04AA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1D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D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91420116MA4KNM2942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4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武汉市成达油站管理服务有限责任公司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成建刚</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E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武汉市黄陂区姚集镇车站村</w:t>
            </w:r>
          </w:p>
        </w:tc>
      </w:tr>
      <w:tr w14:paraId="30FF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4B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1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91420116MA49Q02B7B</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武汉冠品运输有限公司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2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陈凯</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7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湖北省武汉市黄陂区姚家集街杜堂村杜家大湾126号</w:t>
            </w:r>
          </w:p>
        </w:tc>
      </w:tr>
      <w:tr w14:paraId="22BA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E2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E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91420116698348550C</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4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武汉川海桥梁建筑工程有限公司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1A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邓凤珍</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11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武汉市黄陂区木兰乡兰秀路</w:t>
            </w:r>
          </w:p>
        </w:tc>
      </w:tr>
      <w:tr w14:paraId="2BB2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86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B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914201165655936164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4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武汉市康辉生态农业发展有限公司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2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陈旗康</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6D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黄陂区木兰乡令牌店村</w:t>
            </w:r>
          </w:p>
        </w:tc>
      </w:tr>
      <w:tr w14:paraId="4D75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54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E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91420116MA49GFJ01N</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9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武汉晟程德利网络科技有限公司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43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朱伟光</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C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湖北省武汉市黄陂区前川街道木兰乡兰秀路140</w:t>
            </w:r>
          </w:p>
        </w:tc>
      </w:tr>
      <w:tr w14:paraId="10446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5D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0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91420116303417049B</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88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武汉木兰湖影文化旅游有限公司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81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许世平</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C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武汉市黄陂区木兰乡同兴集村</w:t>
            </w:r>
          </w:p>
        </w:tc>
      </w:tr>
      <w:tr w14:paraId="2AE8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44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AC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91420116MA49M07U2H</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1E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武汉诺朗金属制品有限公司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叶维芬</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D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武汉市黄陂区木兰乡复兴小区17号(左半边）</w:t>
            </w:r>
          </w:p>
        </w:tc>
      </w:tr>
      <w:tr w14:paraId="254E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2E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5C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91420116MA4KLR9N6T</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A4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武汉天福泉生态农业发展有限公司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8B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黄家胜</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D8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黄陂区木兰乡双泉村双泉寺湾特1号</w:t>
            </w:r>
          </w:p>
        </w:tc>
      </w:tr>
      <w:tr w14:paraId="2453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7B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91420116MA4KTN1T7D</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6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武汉寰驰博达建筑工程有限公司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1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侯以达</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BF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武汉市黄陂区木兰乡芦子河村大堰畈9号</w:t>
            </w:r>
          </w:p>
        </w:tc>
      </w:tr>
      <w:tr w14:paraId="371C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CA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A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91420116MA49MYRQX1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8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武汉诺酷汽车销售有限公司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3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陈友兵</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湖北省武汉市黄陂区木兰乡同兴集村高家田42号</w:t>
            </w:r>
          </w:p>
        </w:tc>
      </w:tr>
      <w:tr w14:paraId="464B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A0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F4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91420116572014774M</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C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武汉市浩明工程机械租赁有限公司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陈浩</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5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武汉市黄陂区木兰乡兰秀路</w:t>
            </w:r>
          </w:p>
        </w:tc>
      </w:tr>
      <w:tr w14:paraId="07C5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5F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4C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91420116758187454Q</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0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武汉木兰天子山景区旅游开发有限公司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7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陈汉平</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F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黄陂区木兰乡</w:t>
            </w:r>
          </w:p>
        </w:tc>
      </w:tr>
      <w:tr w14:paraId="79D8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DC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7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914201166758108451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C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武汉木兰双泉农业发展有限责任公司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8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陈朋</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6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黄陂区木兰乡双泉村（原五金加工厂）</w:t>
            </w:r>
          </w:p>
        </w:tc>
      </w:tr>
      <w:tr w14:paraId="0D91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EC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04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914200005769831936</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8E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湖北盛世木兰生态农业发展有限公司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2C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程凤林</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B6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武汉市黄陂区木兰乡椿树岗村</w:t>
            </w:r>
          </w:p>
        </w:tc>
      </w:tr>
      <w:tr w14:paraId="0085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04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B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91420116551954361G</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武汉睿禾种养科技发展有限公司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7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郑建明</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6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武汉市黄陂区木兰乡王湾村</w:t>
            </w:r>
          </w:p>
        </w:tc>
      </w:tr>
      <w:tr w14:paraId="7FB7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91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0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91420116783158698U</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4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武汉信达旅游发展有限公司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5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柳明霞</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6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黄陂区木兰乡兰秀路</w:t>
            </w:r>
          </w:p>
        </w:tc>
      </w:tr>
      <w:tr w14:paraId="0D40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BC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3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91420116789333784T</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6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武汉市二程粮油有限公司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C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吴菊华</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8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黄陂区木兰乡兰秀路一号</w:t>
            </w:r>
          </w:p>
        </w:tc>
      </w:tr>
      <w:tr w14:paraId="0718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16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0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91420116MA4K378C78</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6D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武汉宁岗宏顺再生资源有限公司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EA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熊建红</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5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武汉市黄陂区木兰乡宁岗村新屋咀</w:t>
            </w:r>
          </w:p>
        </w:tc>
      </w:tr>
      <w:tr w14:paraId="39ED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44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9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91420116MA4KYPX305</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0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武汉红凯清合农业有限公司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E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焦红金</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9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武汉市黄陂区木兰乡马鞍寨村郭家田</w:t>
            </w:r>
          </w:p>
        </w:tc>
      </w:tr>
      <w:tr w14:paraId="7BD0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21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D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914201160946612980</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4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武汉木兰梅林生态农业发展有限公司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6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李中生</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56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武汉市黄陂区木兰乡青石村周王冲32号</w:t>
            </w:r>
          </w:p>
        </w:tc>
      </w:tr>
      <w:tr w14:paraId="7526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EE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2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91420116MA49KKQU7B</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8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武汉磁昂贸易有限公司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B3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丁道勇</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A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武汉市黄陂区木兰乡小泉山村朱家冲149号</w:t>
            </w:r>
          </w:p>
        </w:tc>
      </w:tr>
      <w:tr w14:paraId="6CC7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17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9142011655195517X4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C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武汉福景山生态农业发展有限公司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E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陈仕金</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52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黄陂区木兰乡七里冲村周家田湾北</w:t>
            </w:r>
          </w:p>
        </w:tc>
      </w:tr>
      <w:tr w14:paraId="7823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BE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57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91420116MA4F41F08Q</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2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武汉晟裕宸商贸有限公司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38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龙柳</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71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湖北省武汉市黄陂区木兰乡奉天大道福星小区门面13号</w:t>
            </w:r>
          </w:p>
        </w:tc>
      </w:tr>
      <w:tr w14:paraId="4509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4B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6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91420116MA4KRHF366</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5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武汉金兰馨农业发展有限公司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A5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陈天华</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92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武汉市黄陂区木兰街友爱村5号</w:t>
            </w:r>
          </w:p>
        </w:tc>
      </w:tr>
      <w:tr w14:paraId="2200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3C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5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914201165782570561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1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武汉市黄陂宁岗鹏飞农庄</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69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熊鹏程</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7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黄陂区木兰乡宁岗村小周湾</w:t>
            </w:r>
          </w:p>
        </w:tc>
      </w:tr>
      <w:tr w14:paraId="3404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82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1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91420116303772171D</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武汉天河兴发投资管理有限公司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5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魏兴发</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37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武汉市黄陂区天河育才街76号</w:t>
            </w:r>
          </w:p>
        </w:tc>
      </w:tr>
      <w:tr w14:paraId="6B63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85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E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91420116MACQPCY089</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D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武汉市眯着笑百货中心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9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韩晓满</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3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湖北省武汉市黄陂区天河街天河道121附21号</w:t>
            </w:r>
          </w:p>
        </w:tc>
      </w:tr>
      <w:tr w14:paraId="7A65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5A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8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91420116MACQ2RFG3G</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B2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武汉市奥立乖户外运动行</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7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汪傲然</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E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湖北省武汉市黄陂区天河街河露街215附19号-1</w:t>
            </w:r>
          </w:p>
        </w:tc>
      </w:tr>
      <w:tr w14:paraId="6B42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50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91420116MA4K2CE054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2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上海锦霓实业有限公司武汉分公司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尹紫依</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3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武汉市黄陂区武汉天河机场T3航站楼2EC-04号</w:t>
            </w:r>
          </w:p>
        </w:tc>
      </w:tr>
      <w:tr w14:paraId="6521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EB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91420116MACQ2C84XY</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3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武汉市福知己宠物用品店</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0E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饶宇航</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D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湖北省武汉市黄陂区天河街河沁街15附9号</w:t>
            </w:r>
          </w:p>
        </w:tc>
      </w:tr>
      <w:tr w14:paraId="1350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AF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2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91420116MACGPKPQ62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F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湖北省嗨丽宠物用品有限公司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1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毕超强</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B4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湖北省武汉市黄陂区天河街道天安道26-19号商</w:t>
            </w:r>
          </w:p>
        </w:tc>
      </w:tr>
      <w:tr w14:paraId="5AF3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70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62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91420116MA4KXXHN94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0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武汉林商洗涤服务有限公司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6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李玲娜</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武汉市黄陂区天河街闵家田林商号洗涤厂188号</w:t>
            </w:r>
          </w:p>
        </w:tc>
      </w:tr>
      <w:tr w14:paraId="65FA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45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3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914201160668378075</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7A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武汉若夫商贸有限公司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36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王国富</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FD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武汉市黄陂区武汉天河机场T2航站楼出发厅C2R16-15</w:t>
            </w:r>
          </w:p>
        </w:tc>
      </w:tr>
      <w:tr w14:paraId="53C4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EA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50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91420116MA49DDTE8J</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2C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武汉市金泓岑木材批发有限公司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21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何锦</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6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湖北省武汉市黄陂区天河街有力村杨家楼子18号</w:t>
            </w:r>
          </w:p>
        </w:tc>
      </w:tr>
      <w:tr w14:paraId="67B8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1D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91420116MA4K364E56</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0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武汉顺程汽车租赁有限责任公司天河机场分公司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FA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廖声宏</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3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武汉市黄陂区天河机场T2航站楼到达厅10号柜</w:t>
            </w:r>
          </w:p>
        </w:tc>
      </w:tr>
      <w:tr w14:paraId="3B6D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B3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3B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91420116MA49ATRF0U</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3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武汉三辉农业管理有限公司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C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甘文清</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CD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湖北省武汉市黄陂区王家河岗上熊村特1号</w:t>
            </w:r>
          </w:p>
        </w:tc>
      </w:tr>
      <w:tr w14:paraId="6607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CB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E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91420116MA49BD673T</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2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武汉岗上软件科技有限公司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1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甘文清</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湖北省武汉市黄陂区王家河岗上熊村特1号西侧面</w:t>
            </w:r>
          </w:p>
        </w:tc>
      </w:tr>
      <w:tr w14:paraId="1929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1A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48</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7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91420116MA4KL2QJ3C</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62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武汉市胜枫园生态农业发展有限公司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7A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杨胜斌</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EC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武汉市黄陂区王家河街老杨塆村8号</w:t>
            </w:r>
          </w:p>
        </w:tc>
      </w:tr>
      <w:tr w14:paraId="7EB4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43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49</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01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91420116MA49H97JXX</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C5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武汉鹏润农业发展有限公司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0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彭进</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C3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湖北省武汉市黄陂区王家河镇彭岗村彭家岗3号</w:t>
            </w:r>
          </w:p>
        </w:tc>
      </w:tr>
      <w:tr w14:paraId="0786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3E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AD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91420116MA49K5YJ7Y</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9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武汉本永万生贸易有限公司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9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赵艳</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武汉市黄陂区王家河街群益大街7号</w:t>
            </w:r>
          </w:p>
        </w:tc>
      </w:tr>
      <w:tr w14:paraId="740D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B3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F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91420116MA4KQLMB1Y</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7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武汉市胜枫园工程劳务有限公司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D9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杨胜斌</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19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武汉市黄陂区王家河街高顶村老杨湾7号</w:t>
            </w:r>
          </w:p>
        </w:tc>
      </w:tr>
      <w:tr w14:paraId="27BD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9C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6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91420116MA49AQ3C5W</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0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武汉中经文氏旅游开发有限公司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2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文红斌</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D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武汉市黄陂区王家河街车站街17号</w:t>
            </w:r>
          </w:p>
        </w:tc>
      </w:tr>
      <w:tr w14:paraId="3611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75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6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91420116594505144D</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1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武汉正兴行建设劳务有限公司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0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彭琳</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28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武汉市黄陂区王家河街长堰成功路</w:t>
            </w:r>
          </w:p>
        </w:tc>
      </w:tr>
      <w:tr w14:paraId="0659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B7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43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914201163033644933</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A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湖北利国牧业科技发展有限公司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B5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杨利国</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6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武汉市黄陂区王家河镇大湾连村芒子园</w:t>
            </w:r>
          </w:p>
        </w:tc>
      </w:tr>
      <w:tr w14:paraId="3669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90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E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914201165979398459</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4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武汉市白龙生态发展有限责任公司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9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缪斌</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4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武汉市黄陂区王家河镇长堰文卫巷</w:t>
            </w:r>
          </w:p>
        </w:tc>
      </w:tr>
      <w:tr w14:paraId="1DFF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8F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3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91420116MA49CD417D</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B1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武汉市艾比文化传媒有限责任公司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8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王晶</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2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武汉市黄陂区李家集泡桐街1层3室</w:t>
            </w:r>
          </w:p>
        </w:tc>
      </w:tr>
      <w:tr w14:paraId="54A2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5E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57</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2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91420116333496737Q</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B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武汉市艾派蓝生态农业有限公司</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92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李六姑</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D5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武汉市黄陂区李家集街五显庙村66号</w:t>
            </w:r>
          </w:p>
        </w:tc>
      </w:tr>
    </w:tbl>
    <w:p w14:paraId="7BF773DE">
      <w:pPr>
        <w:bidi w:val="0"/>
        <w:jc w:val="left"/>
        <w:rPr>
          <w:rFonts w:hint="eastAsia" w:ascii="Times New Roman" w:hAnsi="Times New Roman" w:eastAsia="宋体" w:cs="Times New Roman"/>
          <w:kern w:val="2"/>
          <w:sz w:val="28"/>
          <w:szCs w:val="24"/>
          <w:lang w:val="en-US" w:eastAsia="zh-CN" w:bidi="ar-SA"/>
        </w:rPr>
      </w:pPr>
    </w:p>
    <w:sectPr>
      <w:pgSz w:w="11907" w:h="16840"/>
      <w:pgMar w:top="2098" w:right="1134" w:bottom="1701" w:left="1134"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iti SC Light">
    <w:altName w:val="庞中华简体 V2007"/>
    <w:panose1 w:val="00000000000000000000"/>
    <w:charset w:val="80"/>
    <w:family w:val="auto"/>
    <w:pitch w:val="default"/>
    <w:sig w:usb0="00000000" w:usb1="00000000" w:usb2="00000010" w:usb3="00000000" w:csb0="003E0001" w:csb1="00000000"/>
  </w:font>
  <w:font w:name="庞中华简体 V2007">
    <w:panose1 w:val="02000600000000000000"/>
    <w:charset w:val="86"/>
    <w:family w:val="auto"/>
    <w:pitch w:val="default"/>
    <w:sig w:usb0="FFFFFFFF" w:usb1="E9FFFFFF" w:usb2="0000003F" w:usb3="00000000" w:csb0="603F00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400">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FA32">
    <w:pPr>
      <w:kinsoku w:val="0"/>
      <w:adjustRightInd w:val="0"/>
      <w:snapToGrid w:val="0"/>
      <w:spacing w:line="240" w:lineRule="auto"/>
      <w:ind w:right="1280"/>
      <w:textAlignment w:val="baseline"/>
      <w:rPr>
        <w:rFonts w:hint="eastAsia"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B6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hideSpellingErrors/>
  <w:hideGrammaticalErrors/>
  <w:doNotTrackMoves/>
  <w:documentProtection w:enforcement="0"/>
  <w:defaultTabStop w:val="560"/>
  <w:drawingGridHorizontalSpacing w:val="148"/>
  <w:drawingGridVerticalSpacing w:val="29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C77"/>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5F55"/>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6892"/>
    <w:rsid w:val="00167D76"/>
    <w:rsid w:val="00171E6B"/>
    <w:rsid w:val="001727AE"/>
    <w:rsid w:val="0017382F"/>
    <w:rsid w:val="001750AA"/>
    <w:rsid w:val="00175AED"/>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2445"/>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A2F"/>
    <w:rsid w:val="00633DF7"/>
    <w:rsid w:val="00641455"/>
    <w:rsid w:val="0064177E"/>
    <w:rsid w:val="006429B1"/>
    <w:rsid w:val="00643D1C"/>
    <w:rsid w:val="00644997"/>
    <w:rsid w:val="006449E8"/>
    <w:rsid w:val="00645762"/>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3648"/>
    <w:rsid w:val="00774152"/>
    <w:rsid w:val="00774255"/>
    <w:rsid w:val="00777254"/>
    <w:rsid w:val="00780FF4"/>
    <w:rsid w:val="00781C8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4B9C"/>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6C42"/>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1740C"/>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3FC"/>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04913"/>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0B64"/>
    <w:rsid w:val="00C23EBD"/>
    <w:rsid w:val="00C23F2B"/>
    <w:rsid w:val="00C24F25"/>
    <w:rsid w:val="00C269A4"/>
    <w:rsid w:val="00C27350"/>
    <w:rsid w:val="00C279B3"/>
    <w:rsid w:val="00C329B4"/>
    <w:rsid w:val="00C33D87"/>
    <w:rsid w:val="00C33EE0"/>
    <w:rsid w:val="00C3469B"/>
    <w:rsid w:val="00C3735A"/>
    <w:rsid w:val="00C37516"/>
    <w:rsid w:val="00C37891"/>
    <w:rsid w:val="00C4123B"/>
    <w:rsid w:val="00C417BB"/>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504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04787C5D"/>
    <w:rsid w:val="067C2BB3"/>
    <w:rsid w:val="221E19EC"/>
    <w:rsid w:val="2A1F4553"/>
    <w:rsid w:val="3E886713"/>
    <w:rsid w:val="54E03966"/>
    <w:rsid w:val="56C360E3"/>
    <w:rsid w:val="58906498"/>
    <w:rsid w:val="66644A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iPriority w:val="0"/>
    <w:pPr>
      <w:ind w:left="1680"/>
      <w:jc w:val="left"/>
    </w:pPr>
    <w:rPr>
      <w:rFonts w:asciiTheme="minorHAnsi" w:hAnsiTheme="minorHAnsi"/>
      <w:sz w:val="20"/>
      <w:szCs w:val="20"/>
    </w:rPr>
  </w:style>
  <w:style w:type="paragraph" w:styleId="12">
    <w:name w:val="Document Map"/>
    <w:basedOn w:val="1"/>
    <w:uiPriority w:val="0"/>
    <w:pPr>
      <w:shd w:val="clear" w:color="auto" w:fill="000080"/>
    </w:pPr>
  </w:style>
  <w:style w:type="paragraph" w:styleId="13">
    <w:name w:val="Body Text Indent"/>
    <w:basedOn w:val="1"/>
    <w:uiPriority w:val="0"/>
    <w:pPr>
      <w:ind w:left="171" w:leftChars="171" w:firstLine="120"/>
    </w:pPr>
    <w:rPr>
      <w:sz w:val="24"/>
    </w:rPr>
  </w:style>
  <w:style w:type="paragraph" w:styleId="14">
    <w:name w:val="toc 5"/>
    <w:basedOn w:val="1"/>
    <w:next w:val="1"/>
    <w:autoRedefine/>
    <w:uiPriority w:val="0"/>
    <w:pPr>
      <w:ind w:left="1120"/>
      <w:jc w:val="left"/>
    </w:pPr>
    <w:rPr>
      <w:rFonts w:asciiTheme="minorHAnsi" w:hAnsiTheme="minorHAnsi"/>
      <w:sz w:val="20"/>
      <w:szCs w:val="20"/>
    </w:rPr>
  </w:style>
  <w:style w:type="paragraph" w:styleId="15">
    <w:name w:val="toc 3"/>
    <w:basedOn w:val="1"/>
    <w:next w:val="1"/>
    <w:autoRedefine/>
    <w:uiPriority w:val="39"/>
    <w:pPr>
      <w:ind w:left="560"/>
      <w:jc w:val="left"/>
    </w:pPr>
    <w:rPr>
      <w:rFonts w:asciiTheme="minorHAnsi" w:hAnsiTheme="minorHAnsi"/>
      <w:sz w:val="22"/>
      <w:szCs w:val="22"/>
    </w:rPr>
  </w:style>
  <w:style w:type="paragraph" w:styleId="16">
    <w:name w:val="toc 8"/>
    <w:basedOn w:val="1"/>
    <w:next w:val="1"/>
    <w:autoRedefine/>
    <w:uiPriority w:val="0"/>
    <w:pPr>
      <w:ind w:left="1960"/>
      <w:jc w:val="left"/>
    </w:pPr>
    <w:rPr>
      <w:rFonts w:asciiTheme="minorHAnsi" w:hAnsiTheme="minorHAnsi"/>
      <w:sz w:val="20"/>
      <w:szCs w:val="20"/>
    </w:rPr>
  </w:style>
  <w:style w:type="paragraph" w:styleId="17">
    <w:name w:val="Body Text Indent 2"/>
    <w:basedOn w:val="1"/>
    <w:uiPriority w:val="0"/>
    <w:pPr>
      <w:ind w:left="420"/>
    </w:pPr>
    <w:rPr>
      <w:sz w:val="24"/>
    </w:rPr>
  </w:style>
  <w:style w:type="paragraph" w:styleId="18">
    <w:name w:val="Balloon Text"/>
    <w:basedOn w:val="1"/>
    <w:link w:val="47"/>
    <w:uiPriority w:val="0"/>
    <w:rPr>
      <w:rFonts w:ascii="Heiti SC Light" w:eastAsia="Heiti SC Light"/>
      <w:sz w:val="18"/>
      <w:szCs w:val="18"/>
    </w:rPr>
  </w:style>
  <w:style w:type="paragraph" w:styleId="19">
    <w:name w:val="footer"/>
    <w:basedOn w:val="1"/>
    <w:link w:val="66"/>
    <w:uiPriority w:val="99"/>
    <w:pPr>
      <w:tabs>
        <w:tab w:val="center" w:pos="4153"/>
        <w:tab w:val="right" w:pos="8306"/>
      </w:tabs>
      <w:snapToGrid w:val="0"/>
      <w:jc w:val="left"/>
    </w:pPr>
    <w:rPr>
      <w:sz w:val="18"/>
      <w:szCs w:val="18"/>
    </w:rPr>
  </w:style>
  <w:style w:type="paragraph" w:styleId="20">
    <w:name w:val="header"/>
    <w:basedOn w:val="1"/>
    <w:link w:val="67"/>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iPriority w:val="39"/>
    <w:pPr>
      <w:spacing w:before="120"/>
      <w:jc w:val="left"/>
    </w:pPr>
    <w:rPr>
      <w:rFonts w:asciiTheme="minorHAnsi" w:hAnsiTheme="minorHAnsi"/>
      <w:b/>
      <w:sz w:val="24"/>
    </w:rPr>
  </w:style>
  <w:style w:type="paragraph" w:styleId="22">
    <w:name w:val="toc 4"/>
    <w:basedOn w:val="1"/>
    <w:next w:val="1"/>
    <w:autoRedefine/>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 w:type="character" w:customStyle="1" w:styleId="68">
    <w:name w:val="exped-token"/>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5D089B28-2E79-412D-A532-5C6DE640FA27}">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6</Pages>
  <Words>943</Words>
  <Characters>985</Characters>
  <Lines>8</Lines>
  <Paragraphs>3</Paragraphs>
  <TotalTime>22</TotalTime>
  <ScaleCrop>false</ScaleCrop>
  <LinksUpToDate>false</LinksUpToDate>
  <CharactersWithSpaces>1032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2020-06-24T07:50:00Z</dcterms:created>
  <dc:creator>yk</dc:creator>
  <cp:lastModifiedBy>最可爱的璇璇</cp:lastModifiedBy>
  <cp:lastPrinted>2025-10-23T07:19:00Z</cp:lastPrinted>
  <dcterms:modified xsi:type="dcterms:W3CDTF">2025-10-23T07:27:11Z</dcterms:modified>
  <dc:title>行政处罚听证告知书</dc:title>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eyJoZGlkIjoiY2M2ODNlYjM4MTFhZDExNGZiZjk1NjM0ZTA1NzY5NDkiLCJ1c2VySWQiOiI0NDA5NDgxMzkifQ==</vt:lpwstr>
  </property>
  <property fmtid="{D5CDD505-2E9C-101B-9397-08002B2CF9AE}" pid="3" name="KSOProductBuildVer">
    <vt:lpwstr>2052-12.1.0.23125</vt:lpwstr>
  </property>
  <property fmtid="{D5CDD505-2E9C-101B-9397-08002B2CF9AE}" pid="4" name="ICV">
    <vt:lpwstr>DEEF1A7BDBC64FEF9F380133F8194491_12</vt:lpwstr>
  </property>
</Properties>
</file>