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right="0"/>
        <w:jc w:val="center"/>
        <w:rPr>
          <w:b w:val="0"/>
          <w:bCs w:val="0"/>
          <w:i w:val="0"/>
          <w:iCs w:val="0"/>
          <w:color w:val="010101"/>
          <w:sz w:val="36"/>
          <w:szCs w:val="36"/>
        </w:rPr>
      </w:pPr>
      <w:r>
        <w:rPr>
          <w:rFonts w:hint="eastAsia"/>
          <w:b w:val="0"/>
          <w:bCs w:val="0"/>
          <w:i w:val="0"/>
          <w:iCs w:val="0"/>
          <w:caps w:val="0"/>
          <w:color w:val="010101"/>
          <w:spacing w:val="0"/>
          <w:sz w:val="36"/>
          <w:szCs w:val="36"/>
          <w:shd w:val="clear" w:fill="FFFFFF"/>
          <w:lang w:val="en-US" w:eastAsia="zh-CN"/>
        </w:rPr>
        <w:t>黄陂区园林和林业</w:t>
      </w:r>
      <w:r>
        <w:rPr>
          <w:b w:val="0"/>
          <w:bCs w:val="0"/>
          <w:i w:val="0"/>
          <w:iCs w:val="0"/>
          <w:caps w:val="0"/>
          <w:color w:val="010101"/>
          <w:spacing w:val="0"/>
          <w:sz w:val="36"/>
          <w:szCs w:val="36"/>
          <w:shd w:val="clear" w:fill="FFFFFF"/>
        </w:rPr>
        <w:t>林业局2022年政府信息公开工作年度报告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left="270" w:right="0" w:firstLine="360"/>
        <w:jc w:val="left"/>
        <w:rPr>
          <w:color w:val="333333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2022年我局认真贯彻落实中央、省、市、区关于推行政府信息公开的各项部署，强化组织领导，创新工作机制，严格责任追究，结合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园林和林业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工作实际，较好地完成了政务公开的工作任务，确保了党务政务公开工作取得实效。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6" w:afterAutospacing="0" w:line="400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  一、总体情况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270" w:right="0" w:firstLine="867"/>
        <w:jc w:val="left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一是主动公开政府信息情况。为使信息得到有效公开，确保群众的利益不受侵害，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我局通过黄陂区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和信用武汉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对信息进行日常公开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截至目前主动公开信息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条，公开信息主要反映林业工作进展情况、工作动态、作风建设、工作亮点、行业资讯等内容。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270" w:right="0" w:firstLine="360"/>
        <w:jc w:val="left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二是依申请公开政府信息情况。2022年，未收到个人、公司、企业或社会团体要求公开政府信息的申请。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270" w:right="0" w:firstLine="360"/>
        <w:jc w:val="left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三是行政复议、行政诉讼情况。2022年，未接到针对政府信息公开事务的举报、投诉，无因政府信息公开而被申请行政复议或提起行政诉讼情况。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0" w:afterAutospacing="0" w:line="525" w:lineRule="atLeast"/>
        <w:ind w:left="0" w:right="0" w:firstLine="420"/>
        <w:jc w:val="left"/>
        <w:rPr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6" w:afterAutospacing="0" w:line="400" w:lineRule="atLeast"/>
        <w:ind w:left="0" w:right="0" w:firstLine="420"/>
        <w:jc w:val="both"/>
        <w:rPr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二、主动公开政府信息情况</w:t>
      </w:r>
    </w:p>
    <w:tbl>
      <w:tblPr>
        <w:tblStyle w:val="4"/>
        <w:tblW w:w="876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2037"/>
        <w:gridCol w:w="2104"/>
        <w:gridCol w:w="23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76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76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4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76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4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4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76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22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471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6" w:afterAutospacing="0" w:line="400" w:lineRule="atLeast"/>
        <w:ind w:left="0" w:right="0" w:firstLine="600"/>
        <w:jc w:val="both"/>
        <w:rPr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6" w:afterAutospacing="0" w:line="400" w:lineRule="atLeast"/>
        <w:ind w:left="0" w:right="0" w:firstLine="600"/>
        <w:jc w:val="both"/>
        <w:rPr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6" w:afterAutospacing="0" w:line="400" w:lineRule="atLeast"/>
        <w:ind w:left="0" w:right="0" w:firstLine="600"/>
        <w:jc w:val="both"/>
        <w:rPr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三、收到和处理政府信息公开申请情况</w:t>
      </w:r>
    </w:p>
    <w:tbl>
      <w:tblPr>
        <w:tblStyle w:val="4"/>
        <w:tblW w:w="878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1134"/>
        <w:gridCol w:w="1580"/>
        <w:gridCol w:w="734"/>
        <w:gridCol w:w="734"/>
        <w:gridCol w:w="734"/>
        <w:gridCol w:w="734"/>
        <w:gridCol w:w="734"/>
        <w:gridCol w:w="734"/>
        <w:gridCol w:w="7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38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98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438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0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438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438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438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属于国家秘密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其他法律行政法规禁止公开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危及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三安全一稳定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保护第三方合法权益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属于三类内部事务信息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属于四类过程性信息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属于行政执法案卷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属于行政查询事项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本机关不掌握相关政府信息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没有现成信息需要另行制作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补正后申请内容仍不明确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信访举报投诉类申请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重复申请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要求提供公开出版物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无正当理由大量反复申请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240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要求行政机关确认或重新出具已获取信息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240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申请人无正当理由逾期不补正、行政机关不再处理其政府信息公开申请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240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388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6" w:afterAutospacing="0" w:line="400" w:lineRule="atLeast"/>
        <w:ind w:left="0" w:right="0" w:firstLine="600"/>
        <w:jc w:val="both"/>
        <w:rPr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四、政府信息公开行政复议、行政诉讼情况</w:t>
      </w:r>
    </w:p>
    <w:tbl>
      <w:tblPr>
        <w:tblStyle w:val="4"/>
        <w:tblW w:w="89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0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02" w:type="dxa"/>
            <w:gridSpan w:val="10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3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-42" w:right="-42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9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0" w:beforeAutospacing="0" w:after="150" w:afterAutospacing="0" w:line="525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60" w:beforeAutospacing="0" w:after="150" w:afterAutospacing="0" w:line="525" w:lineRule="atLeast"/>
        <w:ind w:left="0" w:right="0" w:firstLine="0"/>
        <w:jc w:val="left"/>
        <w:rPr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left="270" w:right="0" w:firstLine="360"/>
        <w:jc w:val="left"/>
        <w:rPr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270" w:right="0" w:firstLine="867"/>
        <w:jc w:val="both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总之，我局政务公开工作结合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园林和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林业工作特色取得了一定的成效，但与上级要求和群众期望还有距离。2023年，我局将把做好政务公开工作作为全面促进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园林和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林业工作更好开展的重要保障和有力抓手，顺应形势发展要求，保持成绩，弥补不足，进一步加强政务公开的及时性、规范性、完整性、无障碍性，不断提升政务公开工作水平和质量，促进政务公开工作迈上新台阶，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270" w:right="0" w:firstLine="360"/>
        <w:jc w:val="both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提高政务公开工作能力水平。继续加强全体干部职工对政务公开工作的学习和了解，促使广大干部职工进一步领会和贯彻落实《中华人民共和国政府信息公开条例》，不断提高政府信息公开工作的质量和水平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270" w:right="0" w:firstLine="360"/>
        <w:jc w:val="both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二是加强宣传，提高公众对信息公开的知晓度。明确工作职责，多渠道进行信息宣传工作，提高公众对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园林和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林业信息的知晓度。以政府门户网站为主体、政务微博、微信公众号为辅助，充分利用好这些公开平台，实现政务信息公开化，切实提高政务公开透明度。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270" w:right="0" w:firstLine="360"/>
        <w:jc w:val="both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三是继续推进资金信息公开。资金在阳光下运行，加大“三公经费”、财政预决算公开力度，深化财政预算执行和其他财政财务收支信息的公开，提高资金使用工作的透明度。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270" w:right="0" w:firstLine="360"/>
        <w:jc w:val="both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四是进一步完善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公开制度建设。规范公开内容，提高公开质量。进一步做好组织和协调工作，完善政务公开指南，实现信息公开的制度化、规范化、常态化，形成信息公开的长效机制。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0" w:afterAutospacing="0" w:line="600" w:lineRule="atLeast"/>
        <w:ind w:left="0" w:right="0" w:firstLine="420"/>
        <w:jc w:val="both"/>
        <w:rPr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150" w:afterAutospacing="0" w:line="600" w:lineRule="atLeast"/>
        <w:ind w:left="0" w:right="0" w:firstLine="600"/>
        <w:jc w:val="both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暂无其他需要说明的事项。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zljNmY3MzAxMjMwMjE2OTU1Y2NhMWI2NjM4YmMifQ=="/>
  </w:docVars>
  <w:rsids>
    <w:rsidRoot w:val="67141108"/>
    <w:rsid w:val="06A62830"/>
    <w:rsid w:val="27E81DB8"/>
    <w:rsid w:val="3926406D"/>
    <w:rsid w:val="671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1821</Words>
  <Characters>1857</Characters>
  <Lines>0</Lines>
  <Paragraphs>0</Paragraphs>
  <TotalTime>24</TotalTime>
  <ScaleCrop>false</ScaleCrop>
  <LinksUpToDate>false</LinksUpToDate>
  <CharactersWithSpaces>2028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2023-01-10T02:05:00Z</dcterms:created>
  <dc:creator>Angry Potato</dc:creator>
  <cp:lastModifiedBy>Angry Potato</cp:lastModifiedBy>
  <dcterms:modified xsi:type="dcterms:W3CDTF">2024-01-03T04:27:15Z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B935638B985F4BF59D7DD3BBAD30ECB2_13</vt:lpwstr>
  </property>
</Properties>
</file>