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overflowPunct w:val="0"/>
        <w:autoSpaceDE w:val="0"/>
        <w:autoSpaceDN w:val="0"/>
        <w:adjustRightInd w:val="0"/>
        <w:snapToGrid w:val="0"/>
        <w:spacing w:before="0" w:beforeAutospacing="0" w:after="0" w:afterAutospacing="0" w:line="560" w:lineRule="exact"/>
        <w:jc w:val="center"/>
        <w:rPr>
          <w:rFonts w:hint="eastAsia" w:ascii="方正小标宋简体" w:hAnsi="华文中宋" w:eastAsia="方正小标宋简体"/>
          <w:sz w:val="44"/>
          <w:szCs w:val="44"/>
          <w:lang w:val="en-US" w:eastAsia="zh-CN"/>
        </w:rPr>
      </w:pPr>
      <w:r>
        <w:rPr>
          <w:rFonts w:hint="eastAsia" w:ascii="仿宋" w:hAnsi="仿宋" w:eastAsia="仿宋" w:cs="仿宋"/>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560070</wp:posOffset>
                </wp:positionV>
                <wp:extent cx="5206365" cy="2540"/>
                <wp:effectExtent l="0" t="15875" r="13335" b="19685"/>
                <wp:wrapNone/>
                <wp:docPr id="1" name="直接连接符 1"/>
                <wp:cNvGraphicFramePr/>
                <a:graphic xmlns:a="http://schemas.openxmlformats.org/drawingml/2006/main">
                  <a:graphicData uri="http://schemas.microsoft.com/office/word/2010/wordprocessingShape">
                    <wps:wsp>
                      <wps:cNvCnPr/>
                      <wps:spPr>
                        <a:xfrm flipV="1">
                          <a:off x="0" y="0"/>
                          <a:ext cx="5206365" cy="254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75pt;margin-top:44.1pt;height:0.2pt;width:409.95pt;z-index:251660288;mso-width-relative:page;mso-height-relative:page;" filled="f" stroked="t" coordsize="21600,21600" o:gfxdata="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mHIPNYAAAAHAQAADwAAAAAAAAABACAAAAAiAAAAZHJzL2Rv&#10;d25yZXYueG1sUEsBAhQAFAAAAAgAh07iQP6uLnIDAgAA8gMAAA4AAAAAAAAAAQAgAAAAJQEAAGRy&#10;cy9lMm9Eb2MueG1sUEsFBgAAAAAGAAYAWQEAAJoFAAAAAA==&#10;">
                <v:fill on="f" focussize="0,0"/>
                <v:stroke weight="2.5pt" color="#FF0000" joinstyle="round"/>
                <v:imagedata o:title=""/>
                <o:lock v:ext="edit" aspectratio="f"/>
              </v:line>
            </w:pict>
          </mc:Fallback>
        </mc:AlternateContent>
      </w:r>
      <w:r>
        <w:rPr>
          <w:rFonts w:hint="eastAsia" w:ascii="仿宋" w:hAnsi="仿宋" w:eastAsia="仿宋" w:cs="仿宋"/>
          <w:kern w:val="0"/>
          <w:sz w:val="32"/>
          <w:szCs w:val="32"/>
        </w:rPr>
        <w:pict>
          <v:shape id="_x0000_s1026" o:spid="_x0000_s1026" o:spt="136" type="#_x0000_t136" style="position:absolute;left:0pt;margin-left:3.05pt;margin-top:-13.1pt;height:51.45pt;width:413.0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武汉市黄陂区应急管理局" style="font-family:CESI小标宋-GB18030;font-size:36pt;v-text-align:center;"/>
          </v:shape>
        </w:pict>
      </w:r>
    </w:p>
    <w:p>
      <w:pPr>
        <w:pStyle w:val="6"/>
        <w:widowControl w:val="0"/>
        <w:overflowPunct w:val="0"/>
        <w:autoSpaceDE w:val="0"/>
        <w:autoSpaceDN w:val="0"/>
        <w:adjustRightInd w:val="0"/>
        <w:snapToGrid w:val="0"/>
        <w:spacing w:before="0" w:beforeAutospacing="0" w:after="0" w:afterAutospacing="0" w:line="560" w:lineRule="exact"/>
        <w:jc w:val="center"/>
        <w:rPr>
          <w:rFonts w:hint="eastAsia" w:ascii="方正小标宋简体" w:hAnsi="华文中宋" w:eastAsia="方正小标宋简体"/>
          <w:sz w:val="44"/>
          <w:szCs w:val="44"/>
          <w:lang w:val="en-US" w:eastAsia="zh-CN"/>
        </w:rPr>
      </w:pPr>
    </w:p>
    <w:p>
      <w:pPr>
        <w:jc w:val="center"/>
        <w:rPr>
          <w:rFonts w:hint="eastAsia" w:ascii="方正小标宋简体" w:hAnsi="华文中宋" w:eastAsia="方正小标宋简体" w:cs="宋体"/>
          <w:spacing w:val="-6"/>
          <w:kern w:val="0"/>
          <w:sz w:val="36"/>
          <w:szCs w:val="36"/>
          <w:lang w:val="en-US" w:eastAsia="zh-CN" w:bidi="ar-SA"/>
        </w:rPr>
      </w:pPr>
      <w:r>
        <w:rPr>
          <w:rFonts w:hint="eastAsia" w:ascii="方正小标宋简体" w:hAnsi="华文中宋" w:eastAsia="方正小标宋简体" w:cs="宋体"/>
          <w:spacing w:val="-6"/>
          <w:kern w:val="0"/>
          <w:sz w:val="36"/>
          <w:szCs w:val="36"/>
          <w:lang w:val="en-US" w:eastAsia="zh-CN" w:bidi="ar-SA"/>
        </w:rPr>
        <w:t>黄陂区应急管理局公布3起安全生产违法行为典型案例</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jc w:val="left"/>
        <w:textAlignment w:val="auto"/>
        <w:outlineLvl w:val="9"/>
        <w:rPr>
          <w:rFonts w:hint="eastAsia" w:ascii="仿宋_GB2312" w:hAnsi="仿宋_GB2312" w:eastAsia="仿宋_GB2312" w:cs="仿宋_GB2312"/>
          <w:b w:val="0"/>
          <w:bCs w:val="0"/>
          <w:spacing w:val="-16"/>
          <w:sz w:val="32"/>
          <w:szCs w:val="32"/>
          <w:lang w:val="en-US" w:eastAsia="zh-CN"/>
        </w:rPr>
      </w:pPr>
      <w:r>
        <w:rPr>
          <w:rFonts w:hint="eastAsia" w:ascii="仿宋_GB2312" w:hAnsi="仿宋_GB2312" w:eastAsia="仿宋_GB2312" w:cs="仿宋_GB2312"/>
          <w:b w:val="0"/>
          <w:bCs w:val="0"/>
          <w:spacing w:val="-16"/>
          <w:sz w:val="32"/>
          <w:szCs w:val="32"/>
          <w:lang w:val="en-US" w:eastAsia="zh-CN"/>
        </w:rPr>
        <w:t>武汉市黄陂区应急管理局深入贯彻落实习近平总书记关于安全生产</w:t>
      </w:r>
      <w:r>
        <w:rPr>
          <w:rFonts w:hint="eastAsia" w:ascii="仿宋_GB2312" w:hAnsi="仿宋_GB2312" w:eastAsia="仿宋_GB2312" w:cs="仿宋_GB2312"/>
          <w:b w:val="0"/>
          <w:spacing w:val="0"/>
          <w:kern w:val="2"/>
          <w:sz w:val="32"/>
          <w:szCs w:val="32"/>
          <w:highlight w:val="none"/>
          <w:lang w:val="en-US" w:eastAsia="zh-CN" w:bidi="ar-SA"/>
        </w:rPr>
        <w:t>的重要论述和重要指示批示精神</w:t>
      </w:r>
      <w:r>
        <w:rPr>
          <w:rFonts w:hint="eastAsia" w:ascii="仿宋_GB2312" w:hAnsi="仿宋_GB2312" w:eastAsia="仿宋_GB2312" w:cs="仿宋_GB2312"/>
          <w:b w:val="0"/>
          <w:bCs w:val="0"/>
          <w:spacing w:val="-16"/>
          <w:sz w:val="32"/>
          <w:szCs w:val="32"/>
          <w:lang w:val="en-US" w:eastAsia="zh-CN"/>
        </w:rPr>
        <w:t>，</w:t>
      </w:r>
      <w:r>
        <w:rPr>
          <w:rFonts w:hint="eastAsia" w:ascii="仿宋_GB2312" w:hAnsi="仿宋_GB2312" w:eastAsia="仿宋_GB2312" w:cs="仿宋_GB2312"/>
          <w:b w:val="0"/>
          <w:spacing w:val="0"/>
          <w:kern w:val="2"/>
          <w:sz w:val="32"/>
          <w:szCs w:val="32"/>
          <w:highlight w:val="none"/>
          <w:lang w:val="en-US" w:eastAsia="zh-CN" w:bidi="ar-SA"/>
        </w:rPr>
        <w:t>牢固树立人民至上、生命至上的安全发展理念，</w:t>
      </w:r>
      <w:r>
        <w:rPr>
          <w:rFonts w:hint="eastAsia" w:ascii="仿宋_GB2312" w:hAnsi="仿宋_GB2312" w:eastAsia="仿宋_GB2312" w:cs="仿宋_GB2312"/>
          <w:b w:val="0"/>
          <w:bCs w:val="0"/>
          <w:spacing w:val="-16"/>
          <w:sz w:val="32"/>
          <w:szCs w:val="32"/>
          <w:lang w:val="en-US" w:eastAsia="zh-CN"/>
        </w:rPr>
        <w:t>聚焦重大事故隐患排查治理工作，严查安全生产违法违规行为</w:t>
      </w:r>
      <w:r>
        <w:rPr>
          <w:rFonts w:hint="eastAsia" w:ascii="仿宋_GB2312" w:hAnsi="仿宋_GB2312" w:eastAsia="仿宋_GB2312" w:cs="仿宋_GB2312"/>
          <w:b w:val="0"/>
          <w:spacing w:val="0"/>
          <w:kern w:val="2"/>
          <w:sz w:val="32"/>
          <w:szCs w:val="32"/>
          <w:highlight w:val="none"/>
          <w:lang w:val="en-US" w:eastAsia="zh-CN" w:bidi="ar-SA"/>
        </w:rPr>
        <w:t>，着力提升行政执法的精准度、权威性、震慑力</w:t>
      </w:r>
      <w:r>
        <w:rPr>
          <w:rFonts w:hint="eastAsia" w:ascii="仿宋_GB2312" w:hAnsi="仿宋_GB2312" w:eastAsia="仿宋_GB2312" w:cs="仿宋_GB2312"/>
          <w:b w:val="0"/>
          <w:bCs w:val="0"/>
          <w:spacing w:val="-16"/>
          <w:sz w:val="32"/>
          <w:szCs w:val="32"/>
          <w:lang w:val="en-US" w:eastAsia="zh-CN"/>
        </w:rPr>
        <w:t>。为切实强化安全生产违法典型案例警示教育作用，现公布3起安全生产典型案例，情况如下：</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jc w:val="left"/>
        <w:textAlignment w:val="auto"/>
        <w:outlineLvl w:val="9"/>
        <w:rPr>
          <w:rFonts w:hint="eastAsia" w:ascii="仿宋_GB2312" w:hAnsi="仿宋_GB2312" w:eastAsia="仿宋_GB2312" w:cs="仿宋_GB2312"/>
          <w:b/>
          <w:bCs/>
          <w:spacing w:val="-16"/>
          <w:sz w:val="32"/>
          <w:szCs w:val="32"/>
          <w:lang w:val="en-US" w:eastAsia="zh-CN"/>
        </w:rPr>
      </w:pPr>
      <w:r>
        <w:rPr>
          <w:rFonts w:hint="eastAsia" w:ascii="仿宋_GB2312" w:hAnsi="仿宋_GB2312" w:eastAsia="仿宋_GB2312" w:cs="仿宋_GB2312"/>
          <w:b/>
          <w:bCs/>
          <w:spacing w:val="-16"/>
          <w:sz w:val="32"/>
          <w:szCs w:val="32"/>
          <w:lang w:val="en-US" w:eastAsia="zh-CN"/>
        </w:rPr>
        <w:t>案例一：武汉某通风设备</w:t>
      </w:r>
      <w:bookmarkStart w:id="0" w:name="_GoBack"/>
      <w:bookmarkEnd w:id="0"/>
      <w:r>
        <w:rPr>
          <w:rFonts w:hint="eastAsia" w:ascii="仿宋_GB2312" w:hAnsi="仿宋_GB2312" w:eastAsia="仿宋_GB2312" w:cs="仿宋_GB2312"/>
          <w:b/>
          <w:bCs/>
          <w:spacing w:val="-16"/>
          <w:sz w:val="32"/>
          <w:szCs w:val="32"/>
          <w:lang w:val="en-US" w:eastAsia="zh-CN"/>
        </w:rPr>
        <w:t>有限公司特种作业人员未取得相应资格上岗作业案</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jc w:val="left"/>
        <w:textAlignment w:val="auto"/>
        <w:outlineLvl w:val="9"/>
        <w:rPr>
          <w:rFonts w:hint="eastAsia" w:ascii="仿宋_GB2312" w:hAnsi="仿宋_GB2312" w:eastAsia="仿宋_GB2312" w:cs="仿宋_GB2312"/>
          <w:b w:val="0"/>
          <w:bCs w:val="0"/>
          <w:spacing w:val="-16"/>
          <w:sz w:val="32"/>
          <w:szCs w:val="32"/>
          <w:lang w:val="en-US" w:eastAsia="zh-CN"/>
        </w:rPr>
      </w:pPr>
      <w:r>
        <w:rPr>
          <w:rFonts w:hint="eastAsia" w:ascii="仿宋_GB2312" w:hAnsi="仿宋_GB2312" w:eastAsia="仿宋_GB2312" w:cs="仿宋_GB2312"/>
          <w:b w:val="0"/>
          <w:bCs w:val="0"/>
          <w:spacing w:val="-16"/>
          <w:sz w:val="32"/>
          <w:szCs w:val="32"/>
          <w:lang w:val="en-US" w:eastAsia="zh-CN"/>
        </w:rPr>
        <w:t>2025年4月8日，黄陂区应急管理局对武汉某通风设备有限公司进行执法检查时，发现该公司一名电焊工人未取得特种作业操作证进行电焊作业。黄陂区应急管理局依法对该公司进行立案调查，认定该公司违反了《中华人民共和国安全生产法》第三十条第一款的</w:t>
      </w:r>
      <w:r>
        <w:rPr>
          <w:rFonts w:hint="eastAsia" w:ascii="仿宋_GB2312" w:hAnsi="仿宋_GB2312" w:eastAsia="仿宋_GB2312" w:cs="仿宋_GB2312"/>
          <w:b w:val="0"/>
          <w:bCs w:val="0"/>
          <w:spacing w:val="-16"/>
          <w:kern w:val="2"/>
          <w:sz w:val="32"/>
          <w:szCs w:val="32"/>
          <w:lang w:val="en-US" w:eastAsia="zh-CN" w:bidi="ar-SA"/>
        </w:rPr>
        <w:t>有关</w:t>
      </w:r>
      <w:r>
        <w:rPr>
          <w:rFonts w:hint="eastAsia" w:ascii="仿宋_GB2312" w:hAnsi="仿宋_GB2312" w:eastAsia="仿宋_GB2312" w:cs="仿宋_GB2312"/>
          <w:b w:val="0"/>
          <w:bCs w:val="0"/>
          <w:spacing w:val="-16"/>
          <w:sz w:val="32"/>
          <w:szCs w:val="32"/>
          <w:lang w:val="en-US" w:eastAsia="zh-CN"/>
        </w:rPr>
        <w:t>规定，依据《中华人民共和国安全生产法》第九十七条第七项的有关规定，责令该公司限期消除事故隐患，决定对该公司作出处人民币壹万元罚款的行政处罚。</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jc w:val="left"/>
        <w:textAlignment w:val="auto"/>
        <w:outlineLvl w:val="9"/>
        <w:rPr>
          <w:rFonts w:hint="eastAsia" w:ascii="仿宋_GB2312" w:hAnsi="仿宋_GB2312" w:eastAsia="仿宋_GB2312" w:cs="仿宋_GB2312"/>
          <w:b/>
          <w:bCs/>
          <w:spacing w:val="-16"/>
          <w:sz w:val="32"/>
          <w:szCs w:val="32"/>
          <w:lang w:val="en-US" w:eastAsia="zh-CN"/>
        </w:rPr>
      </w:pPr>
      <w:r>
        <w:rPr>
          <w:rFonts w:hint="eastAsia" w:ascii="仿宋_GB2312" w:hAnsi="仿宋_GB2312" w:eastAsia="仿宋_GB2312" w:cs="仿宋_GB2312"/>
          <w:b/>
          <w:bCs/>
          <w:spacing w:val="-16"/>
          <w:sz w:val="32"/>
          <w:szCs w:val="32"/>
          <w:lang w:val="en-US" w:eastAsia="zh-CN"/>
        </w:rPr>
        <w:t xml:space="preserve">案例二：湖北某环保科技有限公司未将危险化学品储存在专用仓库案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jc w:val="left"/>
        <w:textAlignment w:val="auto"/>
        <w:outlineLvl w:val="9"/>
        <w:rPr>
          <w:rFonts w:hint="eastAsia" w:ascii="仿宋_GB2312" w:hAnsi="仿宋_GB2312" w:eastAsia="仿宋_GB2312" w:cs="仿宋_GB2312"/>
          <w:b w:val="0"/>
          <w:bCs w:val="0"/>
          <w:spacing w:val="-16"/>
          <w:sz w:val="32"/>
          <w:szCs w:val="32"/>
          <w:lang w:val="en-US" w:eastAsia="zh-CN"/>
        </w:rPr>
      </w:pPr>
      <w:r>
        <w:rPr>
          <w:rFonts w:hint="eastAsia" w:ascii="仿宋_GB2312" w:hAnsi="仿宋_GB2312" w:eastAsia="仿宋_GB2312" w:cs="仿宋_GB2312"/>
          <w:b w:val="0"/>
          <w:bCs w:val="0"/>
          <w:spacing w:val="-16"/>
          <w:sz w:val="32"/>
          <w:szCs w:val="32"/>
          <w:lang w:val="en-US" w:eastAsia="zh-CN"/>
        </w:rPr>
        <w:t>2025年6月10日，黄陂区应急管理局对湖北某环保科技有限公司进行执法检查时发现该公司在无防火、防爆、防泄漏等安全措施，不具备安全储存条件的仓库内储存正丁醇、醋酸丁酯、二甲苯、稀释剂等危险化学品，黄陂区应急管理局依法对该公司进行立案调查，认定该公司违反了《危险化学品安全管理条例》第二十四条第一款的</w:t>
      </w:r>
      <w:r>
        <w:rPr>
          <w:rFonts w:hint="eastAsia" w:ascii="仿宋_GB2312" w:hAnsi="仿宋_GB2312" w:eastAsia="仿宋_GB2312" w:cs="仿宋_GB2312"/>
          <w:b w:val="0"/>
          <w:bCs w:val="0"/>
          <w:spacing w:val="-16"/>
          <w:kern w:val="2"/>
          <w:sz w:val="32"/>
          <w:szCs w:val="32"/>
          <w:lang w:val="en-US" w:eastAsia="zh-CN" w:bidi="ar-SA"/>
        </w:rPr>
        <w:t>有关</w:t>
      </w:r>
      <w:r>
        <w:rPr>
          <w:rFonts w:hint="eastAsia" w:ascii="仿宋_GB2312" w:hAnsi="仿宋_GB2312" w:eastAsia="仿宋_GB2312" w:cs="仿宋_GB2312"/>
          <w:b w:val="0"/>
          <w:bCs w:val="0"/>
          <w:spacing w:val="-16"/>
          <w:sz w:val="32"/>
          <w:szCs w:val="32"/>
          <w:lang w:val="en-US" w:eastAsia="zh-CN"/>
        </w:rPr>
        <w:t>规定，依据《危险化学品安全管理条例》第八十条第一款有关规定，责令该公司限期消除事故隐患，决定对该公司处人民币伍万贰仟元罚款的行政处罚。</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jc w:val="left"/>
        <w:textAlignment w:val="auto"/>
        <w:outlineLvl w:val="9"/>
        <w:rPr>
          <w:rFonts w:hint="eastAsia" w:ascii="仿宋_GB2312" w:hAnsi="仿宋_GB2312" w:eastAsia="仿宋_GB2312" w:cs="仿宋_GB2312"/>
          <w:b/>
          <w:bCs/>
          <w:spacing w:val="-16"/>
          <w:kern w:val="2"/>
          <w:sz w:val="32"/>
          <w:szCs w:val="32"/>
          <w:lang w:val="en-US" w:eastAsia="zh-CN" w:bidi="ar-SA"/>
        </w:rPr>
      </w:pPr>
      <w:r>
        <w:rPr>
          <w:rFonts w:hint="eastAsia" w:ascii="仿宋_GB2312" w:hAnsi="仿宋_GB2312" w:eastAsia="仿宋_GB2312" w:cs="仿宋_GB2312"/>
          <w:b/>
          <w:bCs/>
          <w:spacing w:val="-16"/>
          <w:sz w:val="32"/>
          <w:szCs w:val="32"/>
          <w:lang w:val="en-US" w:eastAsia="zh-CN"/>
        </w:rPr>
        <w:t>案例三：</w:t>
      </w:r>
      <w:r>
        <w:rPr>
          <w:rFonts w:hint="eastAsia" w:ascii="仿宋_GB2312" w:hAnsi="仿宋_GB2312" w:eastAsia="仿宋_GB2312" w:cs="仿宋_GB2312"/>
          <w:b/>
          <w:bCs/>
          <w:spacing w:val="-16"/>
          <w:kern w:val="2"/>
          <w:sz w:val="32"/>
          <w:szCs w:val="32"/>
          <w:lang w:val="en-US" w:eastAsia="zh-CN" w:bidi="ar-SA"/>
        </w:rPr>
        <w:t>武汉市某橡塑有限公司未与承租公司签订专门的安全生产管理协议案</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jc w:val="left"/>
        <w:textAlignment w:val="auto"/>
        <w:outlineLvl w:val="9"/>
        <w:rPr>
          <w:rFonts w:hint="eastAsia" w:ascii="仿宋_GB2312" w:hAnsi="仿宋_GB2312" w:eastAsia="仿宋_GB2312" w:cs="仿宋_GB2312"/>
          <w:b w:val="0"/>
          <w:bCs w:val="0"/>
          <w:spacing w:val="-16"/>
          <w:kern w:val="2"/>
          <w:sz w:val="32"/>
          <w:szCs w:val="32"/>
          <w:lang w:val="en-US" w:eastAsia="zh-CN" w:bidi="ar-SA"/>
        </w:rPr>
      </w:pPr>
      <w:r>
        <w:rPr>
          <w:rFonts w:hint="eastAsia" w:ascii="仿宋_GB2312" w:hAnsi="仿宋_GB2312" w:eastAsia="仿宋_GB2312" w:cs="仿宋_GB2312"/>
          <w:b w:val="0"/>
          <w:bCs w:val="0"/>
          <w:spacing w:val="-16"/>
          <w:kern w:val="2"/>
          <w:sz w:val="32"/>
          <w:szCs w:val="32"/>
          <w:lang w:val="en-US" w:eastAsia="zh-CN" w:bidi="ar-SA"/>
        </w:rPr>
        <w:t>2025年10月20日，黄陂区应急管理局对武汉市某橡塑有限公司进行执法检查时，发现该公司将所属的仓库出租给武汉某科技有限公司，但未签订专门的安全生产管理协议，</w:t>
      </w:r>
      <w:r>
        <w:rPr>
          <w:rFonts w:hint="eastAsia" w:ascii="仿宋_GB2312" w:hAnsi="仿宋_GB2312" w:eastAsia="仿宋_GB2312" w:cs="仿宋_GB2312"/>
          <w:b w:val="0"/>
          <w:bCs w:val="0"/>
          <w:spacing w:val="-16"/>
          <w:sz w:val="32"/>
          <w:szCs w:val="32"/>
          <w:lang w:val="en-US" w:eastAsia="zh-CN"/>
        </w:rPr>
        <w:t>黄陂区应急管理局依法对该公司进行立案调查，认定</w:t>
      </w:r>
      <w:r>
        <w:rPr>
          <w:rFonts w:hint="eastAsia" w:ascii="仿宋_GB2312" w:hAnsi="仿宋_GB2312" w:eastAsia="仿宋_GB2312" w:cs="仿宋_GB2312"/>
          <w:b w:val="0"/>
          <w:bCs w:val="0"/>
          <w:spacing w:val="-16"/>
          <w:kern w:val="2"/>
          <w:sz w:val="32"/>
          <w:szCs w:val="32"/>
          <w:lang w:val="en-US" w:eastAsia="zh-CN" w:bidi="ar-SA"/>
        </w:rPr>
        <w:t>该公司违反了《中华人民共和国安全生产法》第四十九条第二款的有关规定，依据《中华人民共和国安全生产法》第一百零三条第二款的有关规定，责令武汉市某橡塑有限公司限期改正，决定对该公司处人民币壹万元罚款的行政处罚，对该公司主要负责人凌某某处人民币伍仟元罚款的行政处罚。</w:t>
      </w:r>
    </w:p>
    <w:sectPr>
      <w:footerReference r:id="rId4" w:type="first"/>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117"/>
      <w:docPartObj>
        <w:docPartGallery w:val="autotext"/>
      </w:docPartObj>
    </w:sdtPr>
    <w:sdtContent>
      <w:p>
        <w:pPr>
          <w:pStyle w:val="4"/>
          <w:jc w:val="center"/>
        </w:pPr>
        <w:r>
          <w:fldChar w:fldCharType="begin"/>
        </w:r>
        <w:r>
          <w:instrText xml:space="preserve"> PAGE   \* MERGEFORMAT </w:instrText>
        </w:r>
        <w:r>
          <w:fldChar w:fldCharType="separate"/>
        </w:r>
        <w:r>
          <w:rPr>
            <w:lang w:val="zh-CN"/>
          </w:rPr>
          <w:t>10</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77224"/>
      <w:docPartObj>
        <w:docPartGallery w:val="autotext"/>
      </w:docPartObj>
    </w:sdtPr>
    <w:sdtContent>
      <w:p>
        <w:pPr>
          <w:pStyle w:val="4"/>
          <w:jc w:val="center"/>
        </w:pPr>
        <w:r>
          <w:rPr>
            <w:rFonts w:hint="eastAsia"/>
          </w:rPr>
          <w:t>1</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ZjMwYjcwOGRmOTI1M2FmMzA2Mjc0ZGFhZGE5NWQifQ=="/>
    <w:docVar w:name="KSO_WPS_MARK_KEY" w:val="4ca73d42-a01a-41c3-a899-4a7f99b07cb2"/>
  </w:docVars>
  <w:rsids>
    <w:rsidRoot w:val="00691BEF"/>
    <w:rsid w:val="00022F1F"/>
    <w:rsid w:val="00083881"/>
    <w:rsid w:val="000A4CF6"/>
    <w:rsid w:val="000D4A29"/>
    <w:rsid w:val="000F3DE0"/>
    <w:rsid w:val="001168F2"/>
    <w:rsid w:val="001A175F"/>
    <w:rsid w:val="002150C4"/>
    <w:rsid w:val="002A3937"/>
    <w:rsid w:val="002C5EBB"/>
    <w:rsid w:val="002F2BF0"/>
    <w:rsid w:val="00314A69"/>
    <w:rsid w:val="00316808"/>
    <w:rsid w:val="00326CD6"/>
    <w:rsid w:val="00327044"/>
    <w:rsid w:val="00363252"/>
    <w:rsid w:val="00366CE9"/>
    <w:rsid w:val="00376A11"/>
    <w:rsid w:val="003A10EE"/>
    <w:rsid w:val="003B4405"/>
    <w:rsid w:val="003B7FC1"/>
    <w:rsid w:val="003C4CA5"/>
    <w:rsid w:val="003D5265"/>
    <w:rsid w:val="00464888"/>
    <w:rsid w:val="00492C53"/>
    <w:rsid w:val="004A7C1B"/>
    <w:rsid w:val="004E48A5"/>
    <w:rsid w:val="005226A4"/>
    <w:rsid w:val="00550DCE"/>
    <w:rsid w:val="0055414A"/>
    <w:rsid w:val="00582E33"/>
    <w:rsid w:val="00583292"/>
    <w:rsid w:val="00597EF2"/>
    <w:rsid w:val="005B0333"/>
    <w:rsid w:val="005D7706"/>
    <w:rsid w:val="005F0812"/>
    <w:rsid w:val="005F1FA6"/>
    <w:rsid w:val="0064546D"/>
    <w:rsid w:val="00646A48"/>
    <w:rsid w:val="00647F82"/>
    <w:rsid w:val="00661455"/>
    <w:rsid w:val="00666D08"/>
    <w:rsid w:val="00684197"/>
    <w:rsid w:val="00686453"/>
    <w:rsid w:val="00690938"/>
    <w:rsid w:val="00691BEF"/>
    <w:rsid w:val="006A5821"/>
    <w:rsid w:val="006E70E5"/>
    <w:rsid w:val="0073391A"/>
    <w:rsid w:val="0074566C"/>
    <w:rsid w:val="0076169D"/>
    <w:rsid w:val="00767263"/>
    <w:rsid w:val="00771B1D"/>
    <w:rsid w:val="00775A8D"/>
    <w:rsid w:val="007A2194"/>
    <w:rsid w:val="007A31C1"/>
    <w:rsid w:val="007E00FA"/>
    <w:rsid w:val="007E1282"/>
    <w:rsid w:val="007E40DE"/>
    <w:rsid w:val="00814018"/>
    <w:rsid w:val="00834039"/>
    <w:rsid w:val="00851CEB"/>
    <w:rsid w:val="00860FB6"/>
    <w:rsid w:val="00883EFC"/>
    <w:rsid w:val="008F2B6C"/>
    <w:rsid w:val="00937760"/>
    <w:rsid w:val="00956B7F"/>
    <w:rsid w:val="00972B56"/>
    <w:rsid w:val="00985495"/>
    <w:rsid w:val="00986CFD"/>
    <w:rsid w:val="00AA7721"/>
    <w:rsid w:val="00B74139"/>
    <w:rsid w:val="00B803DF"/>
    <w:rsid w:val="00BB5171"/>
    <w:rsid w:val="00C80AFE"/>
    <w:rsid w:val="00D27CB1"/>
    <w:rsid w:val="00D43A80"/>
    <w:rsid w:val="00DC7EB5"/>
    <w:rsid w:val="00DD4073"/>
    <w:rsid w:val="00DF5D2D"/>
    <w:rsid w:val="00E13D0E"/>
    <w:rsid w:val="00E2379B"/>
    <w:rsid w:val="00ED0335"/>
    <w:rsid w:val="00ED0975"/>
    <w:rsid w:val="00F21B2C"/>
    <w:rsid w:val="00F24C3A"/>
    <w:rsid w:val="00F367A3"/>
    <w:rsid w:val="00F81ACF"/>
    <w:rsid w:val="00FB6F5A"/>
    <w:rsid w:val="019F663F"/>
    <w:rsid w:val="05E05ABA"/>
    <w:rsid w:val="06DD43B7"/>
    <w:rsid w:val="0BAD5657"/>
    <w:rsid w:val="0BE93B5E"/>
    <w:rsid w:val="0C681BEC"/>
    <w:rsid w:val="0DAB667D"/>
    <w:rsid w:val="19D055E7"/>
    <w:rsid w:val="19D14701"/>
    <w:rsid w:val="1D823632"/>
    <w:rsid w:val="1EB06519"/>
    <w:rsid w:val="272C055E"/>
    <w:rsid w:val="27C84A08"/>
    <w:rsid w:val="29094D4C"/>
    <w:rsid w:val="29EB5D45"/>
    <w:rsid w:val="2CCF3D47"/>
    <w:rsid w:val="32804511"/>
    <w:rsid w:val="385F2084"/>
    <w:rsid w:val="3AEF3ACE"/>
    <w:rsid w:val="3CC15A24"/>
    <w:rsid w:val="4A5C2802"/>
    <w:rsid w:val="4E6B645F"/>
    <w:rsid w:val="50724B2D"/>
    <w:rsid w:val="50E95791"/>
    <w:rsid w:val="56283F99"/>
    <w:rsid w:val="576723E9"/>
    <w:rsid w:val="5B196181"/>
    <w:rsid w:val="5D3A1C09"/>
    <w:rsid w:val="6283706E"/>
    <w:rsid w:val="64711BB5"/>
    <w:rsid w:val="67670D0C"/>
    <w:rsid w:val="6A3A6264"/>
    <w:rsid w:val="6AA001BB"/>
    <w:rsid w:val="6CFE419D"/>
    <w:rsid w:val="713C44D1"/>
    <w:rsid w:val="75D05CCE"/>
    <w:rsid w:val="77AB254F"/>
    <w:rsid w:val="77E946DA"/>
    <w:rsid w:val="787E76C0"/>
    <w:rsid w:val="7AA828C8"/>
    <w:rsid w:val="7B315548"/>
    <w:rsid w:val="7D6802A8"/>
    <w:rsid w:val="7E49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line="600" w:lineRule="exact"/>
      <w:outlineLvl w:val="2"/>
    </w:pPr>
    <w:rPr>
      <w:rFonts w:eastAsia="楷体_GB231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905</Words>
  <Characters>917</Characters>
  <Lines>35</Lines>
  <Paragraphs>9</Paragraphs>
  <TotalTime>3</TotalTime>
  <ScaleCrop>false</ScaleCrop>
  <LinksUpToDate>false</LinksUpToDate>
  <CharactersWithSpaces>918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2021-03-03T00:21:00Z</dcterms:created>
  <dc:creator>王传云(拟稿)</dc:creator>
  <cp:lastModifiedBy>Administrator</cp:lastModifiedBy>
  <cp:lastPrinted>2022-06-14T08:16:00Z</cp:lastPrinted>
  <dcterms:modified xsi:type="dcterms:W3CDTF">2026-01-07T07:16:48Z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98D09A58DD634ECF845A2B62D216C403_13</vt:lpwstr>
  </property>
</Properties>
</file>