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0"/>
          <w:szCs w:val="40"/>
          <w:shd w:val="clear" w:fill="FFFFFF"/>
          <w:lang w:val="en-US" w:eastAsia="zh-CN" w:bidi="ar"/>
        </w:rPr>
        <w:t>灾害信息员职责任务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一是规范灾情统计报送。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灾情统计报送是灾害信息员的主要职责。灾害发生后，各级灾害信息员要严格按照《自然灾害损失统计调查制度》将本地区灾害情况统计、汇总、审核，并报上一级。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二是规范灾情台账管理。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灾情台账是实施灾后救助的主要依据，各级灾害信息员对于因灾死亡失踪人员和房屋倒塌情况，应按照灾情统计制度要求，及时填报《因灾死亡失踪人口一览表》《因灾倒塌损坏住房户一览表》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，加强台账管理。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三是规范灾情核查核定。</w:t>
      </w:r>
      <w:r>
        <w:rPr>
          <w:rFonts w:hint="eastAsia" w:ascii="仿宋_GB2312" w:hAnsi="仿宋_GB2312" w:eastAsia="仿宋_GB2312" w:cs="仿宋_GB2312"/>
          <w:sz w:val="32"/>
          <w:szCs w:val="32"/>
        </w:rPr>
        <w:t>灾情稳定后，各级灾害信息员要及时做好本地灾情核查核定。对于可能达到启动本级应急响应级别的重大灾情，要报请应急管理部门牵头组织灾情会商核定，并逐级建立同本级涉灾部门的会商核定机制，确保各涉灾部门灾情数据准确、口径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四是协助做好灾害救助和防灾减灾工作。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基层灾害信息员在做好灾情统计报送工作的同时，要积极协助做好受灾群众紧急转移安置、灾害应急救助、倒房恢复重建和冬春生活救助等工作，对调查摸底和拟救助对象提出初步核查意见;协助开展防灾减灾宣传教育和应急演练，发布灾害预警信息，组织受灾害威胁人员转移疏散，开展本辖区灾害风险隐患排查治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6"/>
          <w:szCs w:val="36"/>
          <w:lang w:val="en-US" w:eastAsia="zh-CN"/>
        </w:rPr>
        <w:t>黄陂区2026年区、街两级灾害信息员人员名单</w:t>
      </w:r>
      <w:bookmarkStart w:id="0" w:name="_GoBack"/>
      <w:bookmarkEnd w:id="0"/>
    </w:p>
    <w:tbl>
      <w:tblPr>
        <w:tblW w:w="99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190"/>
        <w:gridCol w:w="3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黄陂区应急管理局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胡咏华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61009097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黄陂区应急管理局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李岩昱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61009097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黄陂区应急管理局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喻彪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61009097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姚家集街道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陈俊怡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15102787070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姚家集街道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李宇芸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15171478893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长轩岭街道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61501360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长轩岭街道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61501360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横店街道办事处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方华军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18171203983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横店街道办事处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13387588751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罗汉寺街道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陈先军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61635825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罗汉寺街道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丁惠美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61635825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天河街道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薛宾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17307144656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天河街道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15926269630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李家集街道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徐应月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61604583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李家集街道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61604583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蔡家榨街道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18062630828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蔡家榨街道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曾志祥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13071201708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祁家湾街道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梅亚军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18971396180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祁家湾街道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董宝娟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13343462089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木兰山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卢训齐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13871316078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木兰山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刘鞠峰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13387558170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13627227909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李海涛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13317171115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王家河街道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彭芳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13871163507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王家河街道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熊沙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15827226924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前川街道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15972222919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前川街道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梅倩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18907167770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前川街道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15072329735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木兰乡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17612757610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木兰乡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甘紫云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15826579277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滠口街道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熊吉祥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13995616109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滠口街道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13407134311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盘龙城经济开发区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杨晨雨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13886126982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盘龙城经济开发区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15392921995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盘龙城经济开发区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柳思洁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15271625025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3C6E4"/>
    <w:rsid w:val="F6F3C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135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2026-08-10T09:41:00Z</dcterms:created>
  <dc:creator>user</dc:creator>
  <cp:lastModifiedBy>user</cp:lastModifiedBy>
  <cp:lastPrinted>2026-08-11T11:02:59Z</cp:lastPrinted>
  <dcterms:modified xsi:type="dcterms:W3CDTF">2026-08-11T11:13:05Z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B1D36598083CCB325D2C796A40FB1EE9_41</vt:lpwstr>
  </property>
</Properties>
</file>