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A44601">
      <w:pPr>
        <w:keepNext w:val="0"/>
        <w:keepLines w:val="0"/>
        <w:pageBreakBefore w:val="0"/>
        <w:widowControl w:val="0"/>
        <w:kinsoku/>
        <w:wordWrap/>
        <w:overflowPunct/>
        <w:topLinePunct w:val="0"/>
        <w:autoSpaceDE/>
        <w:autoSpaceDN/>
        <w:bidi w:val="0"/>
        <w:adjustRightInd/>
        <w:snapToGrid/>
        <w:spacing w:line="620" w:lineRule="exact"/>
        <w:ind w:firstLine="0" w:firstLineChars="0"/>
        <w:jc w:val="center"/>
        <w:textAlignment w:val="auto"/>
        <w:rPr>
          <w:rFonts w:hint="eastAsia" w:eastAsia="方正小标宋简体"/>
          <w:kern w:val="0"/>
          <w:sz w:val="44"/>
          <w:szCs w:val="44"/>
        </w:rPr>
      </w:pPr>
    </w:p>
    <w:p w14:paraId="4D0A9473">
      <w:pPr>
        <w:keepNext w:val="0"/>
        <w:keepLines w:val="0"/>
        <w:pageBreakBefore w:val="0"/>
        <w:widowControl w:val="0"/>
        <w:kinsoku/>
        <w:wordWrap/>
        <w:overflowPunct/>
        <w:topLinePunct w:val="0"/>
        <w:autoSpaceDE/>
        <w:autoSpaceDN/>
        <w:bidi w:val="0"/>
        <w:adjustRightInd/>
        <w:snapToGrid/>
        <w:spacing w:line="620" w:lineRule="exact"/>
        <w:ind w:firstLine="0" w:firstLineChars="0"/>
        <w:jc w:val="both"/>
        <w:textAlignment w:val="auto"/>
        <w:rPr>
          <w:rFonts w:hint="eastAsia" w:eastAsia="方正小标宋简体"/>
          <w:kern w:val="0"/>
          <w:sz w:val="44"/>
          <w:szCs w:val="44"/>
        </w:rPr>
      </w:pPr>
    </w:p>
    <w:p w14:paraId="5F43C135">
      <w:pPr>
        <w:spacing w:line="590" w:lineRule="exact"/>
        <w:ind w:firstLine="0" w:firstLineChars="0"/>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关于报送202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年度行政执法统计年报的通知</w:t>
      </w:r>
    </w:p>
    <w:p w14:paraId="5E97074F">
      <w:pPr>
        <w:keepNext w:val="0"/>
        <w:keepLines w:val="0"/>
        <w:pageBreakBefore w:val="0"/>
        <w:widowControl w:val="0"/>
        <w:kinsoku/>
        <w:wordWrap/>
        <w:overflowPunct/>
        <w:topLinePunct w:val="0"/>
        <w:autoSpaceDE w:val="0"/>
        <w:autoSpaceDN w:val="0"/>
        <w:bidi w:val="0"/>
        <w:adjustRightInd w:val="0"/>
        <w:snapToGrid w:val="0"/>
        <w:spacing w:line="440" w:lineRule="exact"/>
        <w:jc w:val="left"/>
        <w:textAlignment w:val="auto"/>
        <w:rPr>
          <w:rFonts w:ascii="仿宋_GB2312" w:hAnsi="仿宋_GB2312" w:eastAsia="仿宋_GB2312" w:cs="仿宋_GB2312"/>
          <w:color w:val="000000"/>
          <w:kern w:val="0"/>
          <w:sz w:val="32"/>
          <w:szCs w:val="32"/>
        </w:rPr>
      </w:pPr>
    </w:p>
    <w:p w14:paraId="4E172970">
      <w:pPr>
        <w:keepNext w:val="0"/>
        <w:keepLines w:val="0"/>
        <w:pageBreakBefore w:val="0"/>
        <w:widowControl w:val="0"/>
        <w:kinsoku/>
        <w:wordWrap/>
        <w:overflowPunct/>
        <w:topLinePunct w:val="0"/>
        <w:autoSpaceDE w:val="0"/>
        <w:autoSpaceDN w:val="0"/>
        <w:bidi w:val="0"/>
        <w:adjustRightInd w:val="0"/>
        <w:snapToGrid w:val="0"/>
        <w:spacing w:line="600" w:lineRule="exac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街乡，区直各行政执法部门</w:t>
      </w:r>
      <w:r>
        <w:rPr>
          <w:rFonts w:hint="eastAsia" w:ascii="仿宋_GB2312" w:hAnsi="仿宋_GB2312" w:eastAsia="仿宋_GB2312" w:cs="仿宋_GB2312"/>
          <w:color w:val="000000"/>
          <w:kern w:val="0"/>
          <w:sz w:val="32"/>
          <w:szCs w:val="32"/>
        </w:rPr>
        <w:t>：</w:t>
      </w:r>
    </w:p>
    <w:p w14:paraId="04F21631">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根据省市相关通知，</w:t>
      </w:r>
      <w:r>
        <w:rPr>
          <w:rFonts w:hint="eastAsia" w:ascii="仿宋_GB2312" w:hAnsi="仿宋_GB2312" w:eastAsia="仿宋_GB2312" w:cs="仿宋_GB2312"/>
          <w:sz w:val="32"/>
          <w:szCs w:val="32"/>
          <w:lang w:eastAsia="zh-CN"/>
        </w:rPr>
        <w:t>请各单位</w:t>
      </w:r>
      <w:r>
        <w:rPr>
          <w:rFonts w:hint="eastAsia" w:ascii="仿宋_GB2312" w:hAnsi="仿宋_GB2312" w:eastAsia="仿宋_GB2312" w:cs="仿宋_GB2312"/>
          <w:sz w:val="32"/>
          <w:szCs w:val="32"/>
        </w:rPr>
        <w:t>根据实际情况，认真梳理，规范填写“202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年度行政执法统计年报”</w:t>
      </w:r>
      <w:r>
        <w:rPr>
          <w:rFonts w:hint="eastAsia" w:ascii="仿宋_GB2312" w:hAnsi="仿宋_GB2312" w:eastAsia="仿宋_GB2312" w:cs="仿宋_GB2312"/>
          <w:sz w:val="32"/>
          <w:szCs w:val="32"/>
          <w:lang w:eastAsia="zh-CN"/>
        </w:rPr>
        <w:t>，并形成年度行政执法工作总结。现将具体填报事项通知如下：</w:t>
      </w:r>
    </w:p>
    <w:p w14:paraId="5704E02F">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填报主体</w:t>
      </w:r>
    </w:p>
    <w:p w14:paraId="635479F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各街乡，区直各行政执法部门。</w:t>
      </w:r>
    </w:p>
    <w:p w14:paraId="584CBDE8">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行政执法统计年报主要内容</w:t>
      </w:r>
    </w:p>
    <w:p w14:paraId="05CB6DF6">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（一）上年度行政执法机关执法主体的名称和数量情况；</w:t>
      </w:r>
    </w:p>
    <w:p w14:paraId="60C221B2">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（二）上年度行政执法机关及各执法主体的执法岗位设置数量及在岗执法人员数量；</w:t>
      </w:r>
    </w:p>
    <w:p w14:paraId="71558FFA">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（三）上年度实施行政许可、行政处罚、行政强制、行政确认、行政征收、行政给付、行政奖励、行政裁决的情况以及人均办件（办案）量；</w:t>
      </w:r>
    </w:p>
    <w:p w14:paraId="5CC4298B">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（四）上年度行政检查计划执行情况以及人均检查量、检查合格率；</w:t>
      </w:r>
    </w:p>
    <w:p w14:paraId="6F32F9B9">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（五）上年度投诉、举报案件的受理量及分类办理结果；</w:t>
      </w:r>
    </w:p>
    <w:p w14:paraId="521BBE1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sectPr>
          <w:footerReference r:id="rId3" w:type="even"/>
          <w:pgSz w:w="11906" w:h="16838"/>
          <w:pgMar w:top="2098" w:right="1474" w:bottom="2041" w:left="1587" w:header="851" w:footer="992" w:gutter="0"/>
          <w:pgNumType w:fmt="numberInDash"/>
          <w:cols w:space="720" w:num="1"/>
          <w:docGrid w:type="lines" w:linePitch="312" w:charSpace="0"/>
        </w:sectPr>
      </w:pPr>
    </w:p>
    <w:p w14:paraId="6EEDAEFF">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（六）其他需要公示的统计数据。</w:t>
      </w:r>
    </w:p>
    <w:p w14:paraId="507B824B">
      <w:pPr>
        <w:keepNext w:val="0"/>
        <w:keepLines w:val="0"/>
        <w:pageBreakBefore w:val="0"/>
        <w:widowControl w:val="0"/>
        <w:numPr>
          <w:ilvl w:val="0"/>
          <w:numId w:val="1"/>
        </w:numPr>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报送要求</w:t>
      </w:r>
    </w:p>
    <w:p w14:paraId="5512F31D">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各单位确定</w:t>
      </w:r>
      <w:r>
        <w:rPr>
          <w:rFonts w:hint="eastAsia" w:ascii="仿宋_GB2312" w:hAnsi="仿宋_GB2312" w:eastAsia="仿宋_GB2312" w:cs="仿宋_GB2312"/>
          <w:sz w:val="32"/>
          <w:szCs w:val="32"/>
        </w:rPr>
        <w:t>具体负责人员，规范填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年度行政执法统计年报</w:t>
      </w:r>
      <w:r>
        <w:rPr>
          <w:rFonts w:hint="eastAsia" w:ascii="仿宋_GB2312" w:hAnsi="仿宋_GB2312" w:eastAsia="仿宋_GB2312" w:cs="仿宋_GB2312"/>
          <w:sz w:val="32"/>
          <w:szCs w:val="32"/>
          <w:lang w:eastAsia="zh-CN"/>
        </w:rPr>
        <w:t>》（见附件）</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于</w:t>
      </w:r>
      <w:r>
        <w:rPr>
          <w:rFonts w:hint="eastAsia" w:ascii="仿宋_GB2312" w:hAnsi="仿宋_GB2312" w:eastAsia="仿宋_GB2312" w:cs="仿宋_GB2312"/>
          <w:b/>
          <w:bCs/>
          <w:sz w:val="32"/>
          <w:szCs w:val="32"/>
        </w:rPr>
        <w:t>20</w:t>
      </w: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月</w:t>
      </w: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日</w:t>
      </w:r>
      <w:r>
        <w:rPr>
          <w:rFonts w:hint="eastAsia" w:ascii="仿宋_GB2312" w:hAnsi="仿宋_GB2312" w:eastAsia="仿宋_GB2312" w:cs="仿宋_GB2312"/>
          <w:b/>
          <w:bCs/>
          <w:sz w:val="32"/>
          <w:szCs w:val="32"/>
          <w:lang w:val="en-US" w:eastAsia="zh-CN"/>
        </w:rPr>
        <w:t>17：00</w:t>
      </w:r>
      <w:r>
        <w:rPr>
          <w:rFonts w:hint="eastAsia" w:ascii="仿宋_GB2312" w:hAnsi="仿宋_GB2312" w:eastAsia="仿宋_GB2312" w:cs="仿宋_GB2312"/>
          <w:sz w:val="32"/>
          <w:szCs w:val="32"/>
        </w:rPr>
        <w:t>前，将</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XX</w:t>
      </w:r>
      <w:r>
        <w:rPr>
          <w:rFonts w:hint="eastAsia" w:ascii="仿宋_GB2312" w:hAnsi="仿宋_GB2312" w:eastAsia="仿宋_GB2312" w:cs="仿宋_GB2312"/>
          <w:b/>
          <w:bCs/>
          <w:sz w:val="32"/>
          <w:szCs w:val="32"/>
        </w:rPr>
        <w:t>202</w:t>
      </w: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年度行政执法统计年报</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b/>
          <w:bCs/>
          <w:sz w:val="32"/>
          <w:szCs w:val="32"/>
          <w:lang w:eastAsia="zh-CN"/>
        </w:rPr>
        <w:t>年度行政执法工作报告</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lang w:val="en-US" w:eastAsia="zh-CN"/>
        </w:rPr>
        <w:t>word版及</w:t>
      </w:r>
      <w:r>
        <w:rPr>
          <w:rFonts w:hint="eastAsia" w:ascii="仿宋_GB2312" w:hAnsi="仿宋_GB2312" w:eastAsia="仿宋_GB2312" w:cs="仿宋_GB2312"/>
          <w:b w:val="0"/>
          <w:bCs w:val="0"/>
          <w:sz w:val="32"/>
          <w:szCs w:val="32"/>
        </w:rPr>
        <w:t>盖章</w:t>
      </w:r>
      <w:r>
        <w:rPr>
          <w:rFonts w:hint="eastAsia" w:ascii="仿宋_GB2312" w:hAnsi="仿宋_GB2312" w:eastAsia="仿宋_GB2312" w:cs="仿宋_GB2312"/>
          <w:b w:val="0"/>
          <w:bCs w:val="0"/>
          <w:sz w:val="32"/>
          <w:szCs w:val="32"/>
          <w:lang w:val="en-US" w:eastAsia="zh-CN"/>
        </w:rPr>
        <w:t>扫描</w:t>
      </w:r>
      <w:r>
        <w:rPr>
          <w:rFonts w:hint="eastAsia" w:ascii="仿宋_GB2312" w:hAnsi="仿宋_GB2312" w:eastAsia="仿宋_GB2312" w:cs="仿宋_GB2312"/>
          <w:b w:val="0"/>
          <w:bCs w:val="0"/>
          <w:sz w:val="32"/>
          <w:szCs w:val="32"/>
          <w:lang w:eastAsia="zh-CN"/>
        </w:rPr>
        <w:t>版报送至邮箱</w:t>
      </w:r>
      <w:r>
        <w:rPr>
          <w:rFonts w:hint="eastAsia" w:ascii="仿宋_GB2312" w:hAnsi="仿宋_GB2312" w:eastAsia="仿宋_GB2312" w:cs="仿宋_GB2312"/>
          <w:b w:val="0"/>
          <w:bCs w:val="0"/>
          <w:sz w:val="32"/>
          <w:szCs w:val="32"/>
          <w:lang w:val="en-US" w:eastAsia="zh-CN"/>
        </w:rPr>
        <w:t>:yfxzk4002@163.com。</w:t>
      </w:r>
    </w:p>
    <w:p w14:paraId="660E40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2.按照</w:t>
      </w:r>
      <w:r>
        <w:rPr>
          <w:rFonts w:hint="eastAsia" w:ascii="仿宋_GB2312" w:hAnsi="仿宋_GB2312" w:eastAsia="仿宋_GB2312" w:cs="仿宋_GB2312"/>
          <w:sz w:val="32"/>
          <w:szCs w:val="32"/>
        </w:rPr>
        <w:t>《湖北省行政执法公示办法（试行）》</w:t>
      </w:r>
      <w:r>
        <w:rPr>
          <w:rFonts w:hint="eastAsia" w:ascii="仿宋_GB2312" w:hAnsi="仿宋_GB2312" w:eastAsia="仿宋_GB2312" w:cs="仿宋_GB2312"/>
          <w:sz w:val="32"/>
          <w:szCs w:val="32"/>
          <w:lang w:eastAsia="zh-CN"/>
        </w:rPr>
        <w:t>第二十条和《武汉市</w:t>
      </w:r>
      <w:r>
        <w:rPr>
          <w:rFonts w:hint="eastAsia" w:ascii="仿宋_GB2312" w:hAnsi="仿宋_GB2312" w:eastAsia="仿宋_GB2312" w:cs="仿宋_GB2312"/>
          <w:sz w:val="32"/>
          <w:szCs w:val="32"/>
        </w:rPr>
        <w:t>行政执法</w:t>
      </w:r>
      <w:r>
        <w:rPr>
          <w:rFonts w:hint="eastAsia" w:ascii="仿宋_GB2312" w:hAnsi="仿宋_GB2312" w:eastAsia="仿宋_GB2312" w:cs="仿宋_GB2312"/>
          <w:sz w:val="32"/>
          <w:szCs w:val="32"/>
          <w:lang w:val="en-US" w:eastAsia="zh-CN"/>
        </w:rPr>
        <w:t>公示办法》第九条之规定，请各单位于</w:t>
      </w:r>
      <w:r>
        <w:rPr>
          <w:rFonts w:hint="eastAsia" w:ascii="仿宋_GB2312" w:hAnsi="仿宋_GB2312" w:eastAsia="仿宋_GB2312" w:cs="仿宋_GB2312"/>
          <w:b/>
          <w:bCs/>
          <w:sz w:val="32"/>
          <w:szCs w:val="32"/>
          <w:lang w:val="en-US" w:eastAsia="zh-CN"/>
        </w:rPr>
        <w:t>1月15日前</w:t>
      </w:r>
      <w:r>
        <w:rPr>
          <w:rFonts w:hint="eastAsia" w:ascii="仿宋_GB2312" w:hAnsi="仿宋_GB2312" w:eastAsia="仿宋_GB2312" w:cs="仿宋_GB2312"/>
          <w:sz w:val="32"/>
          <w:szCs w:val="32"/>
          <w:lang w:val="en-US" w:eastAsia="zh-CN"/>
        </w:rPr>
        <w:t>在“区政府门户网站-政府信息公开-其他主动公开内容-行政执法统计年度报告”栏，公开本单位2024年度行政执法年报，同时将公示截图发送至区司法局邮箱。</w:t>
      </w:r>
    </w:p>
    <w:p w14:paraId="6E56EAAC">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rPr>
      </w:pPr>
    </w:p>
    <w:p w14:paraId="5D04CE9A">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XX</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年度行政执法统计年报</w:t>
      </w:r>
    </w:p>
    <w:p w14:paraId="53127F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刘文华</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梁珊</w:t>
      </w:r>
      <w:r>
        <w:rPr>
          <w:rFonts w:hint="eastAsia" w:ascii="仿宋_GB2312" w:hAnsi="仿宋_GB2312" w:eastAsia="仿宋_GB2312" w:cs="仿宋_GB2312"/>
          <w:sz w:val="32"/>
          <w:szCs w:val="32"/>
          <w:lang w:val="en-US" w:eastAsia="zh-CN"/>
        </w:rPr>
        <w:t xml:space="preserve">      联系电话：85900408  </w:t>
      </w:r>
    </w:p>
    <w:p w14:paraId="3F10829C">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仿宋_GB2312" w:hAnsi="仿宋_GB2312" w:eastAsia="仿宋_GB2312" w:cs="仿宋_GB2312"/>
          <w:sz w:val="32"/>
          <w:szCs w:val="32"/>
          <w:lang w:val="en-US" w:eastAsia="zh-CN"/>
        </w:rPr>
      </w:pPr>
    </w:p>
    <w:p w14:paraId="5230B3AA">
      <w:pPr>
        <w:keepNext w:val="0"/>
        <w:keepLines w:val="0"/>
        <w:pageBreakBefore w:val="0"/>
        <w:widowControl w:val="0"/>
        <w:kinsoku/>
        <w:wordWrap/>
        <w:overflowPunct/>
        <w:topLinePunct w:val="0"/>
        <w:autoSpaceDE/>
        <w:autoSpaceDN/>
        <w:bidi w:val="0"/>
        <w:adjustRightInd/>
        <w:snapToGrid w:val="0"/>
        <w:spacing w:line="600" w:lineRule="exact"/>
        <w:ind w:firstLine="6080" w:firstLineChars="19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kern w:val="0"/>
          <w:sz w:val="32"/>
          <w:szCs w:val="32"/>
          <w:lang w:eastAsia="zh-CN"/>
        </w:rPr>
        <w:t>黄陂区司法局</w:t>
      </w:r>
    </w:p>
    <w:p w14:paraId="01A1D62D">
      <w:pPr>
        <w:keepNext w:val="0"/>
        <w:keepLines w:val="0"/>
        <w:pageBreakBefore w:val="0"/>
        <w:widowControl w:val="0"/>
        <w:kinsoku/>
        <w:wordWrap/>
        <w:overflowPunct/>
        <w:topLinePunct w:val="0"/>
        <w:autoSpaceDE/>
        <w:autoSpaceDN/>
        <w:bidi w:val="0"/>
        <w:adjustRightInd/>
        <w:snapToGrid w:val="0"/>
        <w:spacing w:line="600" w:lineRule="exact"/>
        <w:ind w:firstLine="5760" w:firstLineChars="18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2024年1月2日</w:t>
      </w:r>
    </w:p>
    <w:p w14:paraId="56FAC659">
      <w:pPr>
        <w:keepNext w:val="0"/>
        <w:keepLines w:val="0"/>
        <w:pageBreakBefore w:val="0"/>
        <w:widowControl w:val="0"/>
        <w:kinsoku/>
        <w:wordWrap w:val="0"/>
        <w:overflowPunct/>
        <w:topLinePunct w:val="0"/>
        <w:autoSpaceDE/>
        <w:autoSpaceDN/>
        <w:bidi w:val="0"/>
        <w:adjustRightInd/>
        <w:snapToGrid w:val="0"/>
        <w:spacing w:line="540" w:lineRule="exact"/>
        <w:jc w:val="right"/>
        <w:textAlignment w:val="auto"/>
        <w:rPr>
          <w:rFonts w:hint="default" w:ascii="Times New Roman" w:hAnsi="Times New Roman" w:eastAsia="仿宋_GB2312" w:cs="仿宋"/>
          <w:sz w:val="32"/>
          <w:szCs w:val="32"/>
          <w:lang w:val="en-US" w:eastAsia="zh-CN"/>
        </w:rPr>
      </w:pPr>
      <w:r>
        <w:rPr>
          <w:rFonts w:hint="eastAsia" w:ascii="Times New Roman" w:hAnsi="Times New Roman" w:eastAsia="仿宋_GB2312" w:cs="仿宋"/>
          <w:sz w:val="32"/>
          <w:szCs w:val="32"/>
          <w:lang w:val="en-US" w:eastAsia="zh-CN"/>
        </w:rPr>
        <w:t xml:space="preserve"> </w:t>
      </w:r>
    </w:p>
    <w:p w14:paraId="491ED962">
      <w:pPr>
        <w:autoSpaceDE w:val="0"/>
        <w:autoSpaceDN w:val="0"/>
        <w:adjustRightInd w:val="0"/>
        <w:snapToGrid w:val="0"/>
        <w:spacing w:line="560" w:lineRule="exact"/>
        <w:jc w:val="left"/>
        <w:rPr>
          <w:rFonts w:ascii="仿宋_GB2312" w:hAnsi="仿宋_GB2312" w:eastAsia="仿宋_GB2312" w:cs="仿宋_GB2312"/>
          <w:color w:val="000000"/>
          <w:kern w:val="0"/>
          <w:sz w:val="32"/>
          <w:szCs w:val="32"/>
        </w:rPr>
      </w:pPr>
    </w:p>
    <w:p w14:paraId="61D3C415">
      <w:pPr>
        <w:autoSpaceDE w:val="0"/>
        <w:autoSpaceDN w:val="0"/>
        <w:adjustRightInd w:val="0"/>
        <w:snapToGrid w:val="0"/>
        <w:spacing w:line="560" w:lineRule="exact"/>
        <w:jc w:val="left"/>
        <w:rPr>
          <w:rFonts w:ascii="仿宋_GB2312" w:hAnsi="仿宋_GB2312" w:eastAsia="仿宋_GB2312" w:cs="仿宋_GB2312"/>
          <w:color w:val="000000"/>
          <w:kern w:val="0"/>
          <w:sz w:val="32"/>
          <w:szCs w:val="32"/>
        </w:rPr>
        <w:sectPr>
          <w:footerReference r:id="rId4" w:type="default"/>
          <w:pgSz w:w="11906" w:h="16838"/>
          <w:pgMar w:top="2098" w:right="1474" w:bottom="2041" w:left="1587" w:header="851" w:footer="992" w:gutter="0"/>
          <w:pgNumType w:fmt="numberInDash" w:start="2"/>
          <w:cols w:space="720" w:num="1"/>
          <w:docGrid w:type="lines" w:linePitch="312" w:charSpace="0"/>
        </w:sectPr>
      </w:pPr>
    </w:p>
    <w:p w14:paraId="3ED7C940">
      <w:pPr>
        <w:spacing w:line="580" w:lineRule="exact"/>
        <w:jc w:val="left"/>
        <w:rPr>
          <w:rFonts w:hint="eastAsia" w:ascii="CESI黑体-GB2312" w:hAnsi="CESI黑体-GB2312" w:eastAsia="CESI黑体-GB2312" w:cs="CESI黑体-GB2312"/>
          <w:b/>
          <w:bCs/>
          <w:sz w:val="36"/>
          <w:szCs w:val="36"/>
        </w:rPr>
      </w:pPr>
      <w:r>
        <w:rPr>
          <w:rFonts w:hint="eastAsia" w:ascii="CESI黑体-GB2312" w:hAnsi="CESI黑体-GB2312" w:eastAsia="CESI黑体-GB2312" w:cs="CESI黑体-GB2312"/>
          <w:spacing w:val="-6"/>
          <w:sz w:val="32"/>
          <w:szCs w:val="32"/>
        </w:rPr>
        <w:t>附件</w:t>
      </w:r>
    </w:p>
    <w:p w14:paraId="4068EADC">
      <w:pPr>
        <w:spacing w:line="580" w:lineRule="exact"/>
        <w:jc w:val="center"/>
        <w:rPr>
          <w:rFonts w:hint="eastAsia" w:ascii="CESI仿宋-GB2312" w:hAnsi="CESI仿宋-GB2312" w:eastAsia="CESI仿宋-GB2312" w:cs="CESI仿宋-GB2312"/>
          <w:b/>
          <w:bCs/>
          <w:sz w:val="36"/>
          <w:szCs w:val="36"/>
        </w:rPr>
      </w:pPr>
      <w:r>
        <w:rPr>
          <w:rFonts w:hint="eastAsia" w:ascii="方正小标宋简体" w:hAnsi="方正小标宋简体" w:eastAsia="方正小标宋简体" w:cs="方正小标宋简体"/>
          <w:sz w:val="40"/>
          <w:szCs w:val="40"/>
          <w:lang w:eastAsia="zh-CN"/>
        </w:rPr>
        <w:t>滠口街道综合执法中心</w:t>
      </w:r>
      <w:r>
        <w:rPr>
          <w:rFonts w:hint="eastAsia" w:ascii="方正小标宋简体" w:hAnsi="方正小标宋简体" w:eastAsia="方正小标宋简体" w:cs="方正小标宋简体"/>
          <w:sz w:val="40"/>
          <w:szCs w:val="40"/>
          <w:lang w:val="en-US" w:eastAsia="zh-CN"/>
        </w:rPr>
        <w:t>2024</w:t>
      </w:r>
      <w:r>
        <w:rPr>
          <w:rFonts w:hint="eastAsia" w:ascii="方正小标宋简体" w:hAnsi="方正小标宋简体" w:eastAsia="方正小标宋简体" w:cs="方正小标宋简体"/>
          <w:sz w:val="40"/>
          <w:szCs w:val="40"/>
        </w:rPr>
        <w:t>年度行政执法统计年报</w:t>
      </w:r>
    </w:p>
    <w:p w14:paraId="00A7DF9B">
      <w:pPr>
        <w:spacing w:line="580" w:lineRule="exact"/>
        <w:ind w:firstLine="640" w:firstLineChars="200"/>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一、行政执法主体概况</w:t>
      </w:r>
    </w:p>
    <w:p w14:paraId="7DF12767">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（一）行政执法主体的名称和数量情况。</w:t>
      </w:r>
    </w:p>
    <w:p w14:paraId="3B22C564">
      <w:pPr>
        <w:spacing w:line="580" w:lineRule="exact"/>
        <w:ind w:firstLine="640" w:firstLineChars="200"/>
        <w:rPr>
          <w:rFonts w:hint="default" w:ascii="CESI仿宋-GB2312" w:hAnsi="CESI仿宋-GB2312" w:eastAsia="CESI仿宋-GB2312" w:cs="CESI仿宋-GB2312"/>
          <w:sz w:val="32"/>
          <w:szCs w:val="32"/>
          <w:lang w:val="en-US" w:eastAsia="zh-CN"/>
        </w:rPr>
      </w:pPr>
      <w:r>
        <w:rPr>
          <w:rFonts w:hint="eastAsia" w:ascii="CESI仿宋-GB2312" w:hAnsi="CESI仿宋-GB2312" w:eastAsia="CESI仿宋-GB2312" w:cs="CESI仿宋-GB2312"/>
          <w:sz w:val="32"/>
          <w:szCs w:val="32"/>
          <w:lang w:eastAsia="zh-CN"/>
        </w:rPr>
        <w:t>滠口街道办事处</w:t>
      </w:r>
      <w:r>
        <w:rPr>
          <w:rFonts w:hint="default" w:ascii="CESI仿宋-GB2312" w:hAnsi="CESI仿宋-GB2312" w:eastAsia="CESI仿宋-GB2312" w:cs="CESI仿宋-GB2312"/>
          <w:sz w:val="32"/>
          <w:szCs w:val="32"/>
        </w:rPr>
        <w:t>和</w:t>
      </w:r>
      <w:r>
        <w:rPr>
          <w:rFonts w:hint="eastAsia" w:ascii="CESI仿宋-GB2312" w:hAnsi="CESI仿宋-GB2312" w:eastAsia="CESI仿宋-GB2312" w:cs="CESI仿宋-GB2312"/>
          <w:sz w:val="32"/>
          <w:szCs w:val="32"/>
          <w:lang w:eastAsia="zh-CN"/>
        </w:rPr>
        <w:t>滠口街道综合执法中心；执法事项</w:t>
      </w:r>
      <w:r>
        <w:rPr>
          <w:rFonts w:hint="eastAsia" w:ascii="CESI仿宋-GB2312" w:hAnsi="CESI仿宋-GB2312" w:eastAsia="CESI仿宋-GB2312" w:cs="CESI仿宋-GB2312"/>
          <w:sz w:val="32"/>
          <w:szCs w:val="32"/>
          <w:lang w:val="en-US" w:eastAsia="zh-CN"/>
        </w:rPr>
        <w:t>122项。</w:t>
      </w:r>
    </w:p>
    <w:p w14:paraId="72A65C0A">
      <w:pPr>
        <w:numPr>
          <w:ilvl w:val="0"/>
          <w:numId w:val="2"/>
        </w:num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行政执法机关及各执法主体的执法岗位设置数量及在岗执法人员数量。</w:t>
      </w:r>
    </w:p>
    <w:p w14:paraId="1E4DD375">
      <w:pPr>
        <w:ind w:firstLine="600" w:firstLineChars="200"/>
        <w:rPr>
          <w:rFonts w:hint="eastAsia" w:ascii="楷体" w:hAnsi="楷体" w:eastAsia="楷体" w:cs="楷体"/>
          <w:sz w:val="32"/>
          <w:szCs w:val="32"/>
        </w:rPr>
      </w:pPr>
      <w:r>
        <w:rPr>
          <w:rFonts w:hint="eastAsia" w:ascii="仿宋" w:hAnsi="仿宋" w:eastAsia="仿宋" w:cs="仿宋"/>
          <w:sz w:val="30"/>
          <w:szCs w:val="30"/>
        </w:rPr>
        <w:t>核定全额拨款事业编制</w:t>
      </w:r>
      <w:r>
        <w:rPr>
          <w:rFonts w:hint="eastAsia" w:ascii="仿宋" w:hAnsi="仿宋" w:eastAsia="仿宋" w:cs="仿宋"/>
          <w:sz w:val="30"/>
          <w:szCs w:val="30"/>
          <w:lang w:val="en-US" w:eastAsia="zh-CN"/>
        </w:rPr>
        <w:t>15</w:t>
      </w:r>
      <w:r>
        <w:rPr>
          <w:rFonts w:hint="eastAsia" w:ascii="仿宋" w:hAnsi="仿宋" w:eastAsia="仿宋" w:cs="仿宋"/>
          <w:sz w:val="30"/>
          <w:szCs w:val="30"/>
        </w:rPr>
        <w:t>名</w:t>
      </w:r>
      <w:r>
        <w:rPr>
          <w:rFonts w:hint="eastAsia" w:ascii="仿宋" w:hAnsi="仿宋" w:eastAsia="仿宋" w:cs="仿宋"/>
          <w:sz w:val="30"/>
          <w:szCs w:val="30"/>
          <w:lang w:eastAsia="zh-CN"/>
        </w:rPr>
        <w:t>（退休</w:t>
      </w:r>
      <w:r>
        <w:rPr>
          <w:rFonts w:hint="eastAsia" w:ascii="仿宋" w:hAnsi="仿宋" w:eastAsia="仿宋" w:cs="仿宋"/>
          <w:sz w:val="30"/>
          <w:szCs w:val="30"/>
          <w:lang w:val="en-US" w:eastAsia="zh-CN"/>
        </w:rPr>
        <w:t>1名</w:t>
      </w:r>
      <w:r>
        <w:rPr>
          <w:rFonts w:hint="eastAsia" w:ascii="仿宋" w:hAnsi="仿宋" w:eastAsia="仿宋" w:cs="仿宋"/>
          <w:sz w:val="30"/>
          <w:szCs w:val="30"/>
          <w:lang w:eastAsia="zh-CN"/>
        </w:rPr>
        <w:t>）</w:t>
      </w:r>
      <w:r>
        <w:rPr>
          <w:rFonts w:hint="eastAsia" w:ascii="仿宋" w:hAnsi="仿宋" w:eastAsia="仿宋" w:cs="仿宋"/>
          <w:sz w:val="30"/>
          <w:szCs w:val="30"/>
        </w:rPr>
        <w:t>，设主任1名</w:t>
      </w:r>
      <w:r>
        <w:rPr>
          <w:rFonts w:hint="eastAsia" w:ascii="仿宋" w:hAnsi="仿宋" w:eastAsia="仿宋" w:cs="仿宋"/>
          <w:sz w:val="30"/>
          <w:szCs w:val="30"/>
          <w:lang w:eastAsia="zh-CN"/>
        </w:rPr>
        <w:t>（副处级）</w:t>
      </w:r>
      <w:r>
        <w:rPr>
          <w:rFonts w:hint="eastAsia" w:ascii="仿宋" w:hAnsi="仿宋" w:eastAsia="仿宋" w:cs="仿宋"/>
          <w:sz w:val="30"/>
          <w:szCs w:val="30"/>
        </w:rPr>
        <w:t>，副主任2名</w:t>
      </w:r>
      <w:r>
        <w:rPr>
          <w:rFonts w:hint="eastAsia" w:ascii="仿宋" w:hAnsi="仿宋" w:eastAsia="仿宋" w:cs="仿宋"/>
          <w:sz w:val="30"/>
          <w:szCs w:val="30"/>
          <w:lang w:eastAsia="zh-CN"/>
        </w:rPr>
        <w:t>（正科级）；内设机构科级领导职数</w:t>
      </w:r>
      <w:r>
        <w:rPr>
          <w:rFonts w:hint="eastAsia" w:ascii="仿宋" w:hAnsi="仿宋" w:eastAsia="仿宋" w:cs="仿宋"/>
          <w:sz w:val="30"/>
          <w:szCs w:val="30"/>
          <w:lang w:val="en-US" w:eastAsia="zh-CN"/>
        </w:rPr>
        <w:t>2名。综合执法中心下设内设机构，分别为综合执法一队、综合执法二队，</w:t>
      </w:r>
      <w:r>
        <w:rPr>
          <w:rFonts w:hint="eastAsia" w:ascii="仿宋" w:hAnsi="仿宋" w:eastAsia="仿宋" w:cs="仿宋"/>
          <w:sz w:val="30"/>
          <w:szCs w:val="30"/>
        </w:rPr>
        <w:t>为</w:t>
      </w:r>
      <w:r>
        <w:rPr>
          <w:rFonts w:hint="eastAsia" w:ascii="仿宋" w:hAnsi="仿宋" w:eastAsia="仿宋" w:cs="仿宋"/>
          <w:sz w:val="30"/>
          <w:szCs w:val="30"/>
          <w:lang w:eastAsia="zh-CN"/>
        </w:rPr>
        <w:t>副处</w:t>
      </w:r>
      <w:r>
        <w:rPr>
          <w:rFonts w:hint="eastAsia" w:ascii="仿宋" w:hAnsi="仿宋" w:eastAsia="仿宋" w:cs="仿宋"/>
          <w:sz w:val="30"/>
          <w:szCs w:val="30"/>
        </w:rPr>
        <w:t>级事业单位。</w:t>
      </w:r>
    </w:p>
    <w:p w14:paraId="6ABBBFC1">
      <w:pPr>
        <w:spacing w:line="58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（三）其他需要说明的情况。</w:t>
      </w:r>
    </w:p>
    <w:p w14:paraId="66BDB6BD">
      <w:pPr>
        <w:spacing w:line="580" w:lineRule="exact"/>
        <w:ind w:firstLine="640" w:firstLineChars="200"/>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rPr>
        <w:t>二、202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年度行政执法案件情况</w:t>
      </w:r>
    </w:p>
    <w:p w14:paraId="728185D0">
      <w:pPr>
        <w:pStyle w:val="4"/>
        <w:widowControl/>
        <w:spacing w:before="0" w:beforeAutospacing="0" w:after="0" w:afterAutospacing="0" w:line="580" w:lineRule="exac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（一）202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年行政处罚实施情况统计表</w:t>
      </w:r>
    </w:p>
    <w:tbl>
      <w:tblPr>
        <w:tblStyle w:val="5"/>
        <w:tblW w:w="841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51"/>
        <w:gridCol w:w="937"/>
        <w:gridCol w:w="878"/>
        <w:gridCol w:w="952"/>
        <w:gridCol w:w="1065"/>
        <w:gridCol w:w="795"/>
        <w:gridCol w:w="885"/>
        <w:gridCol w:w="885"/>
        <w:gridCol w:w="1268"/>
      </w:tblGrid>
      <w:tr w14:paraId="4CC09F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623" w:hRule="atLeast"/>
          <w:jc w:val="center"/>
        </w:trPr>
        <w:tc>
          <w:tcPr>
            <w:tcW w:w="8416" w:type="dxa"/>
            <w:gridSpan w:val="9"/>
            <w:noWrap/>
            <w:tcMar>
              <w:top w:w="0" w:type="dxa"/>
              <w:left w:w="84" w:type="dxa"/>
              <w:bottom w:w="0" w:type="dxa"/>
              <w:right w:w="84" w:type="dxa"/>
            </w:tcMar>
            <w:vAlign w:val="center"/>
          </w:tcPr>
          <w:p w14:paraId="0E6C20BF">
            <w:pPr>
              <w:pStyle w:val="4"/>
              <w:widowControl/>
              <w:tabs>
                <w:tab w:val="left" w:pos="3082"/>
              </w:tabs>
              <w:spacing w:before="0" w:beforeAutospacing="0" w:after="0" w:afterAutospacing="0" w:line="40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行政处罚实施数量（宗）</w:t>
            </w:r>
          </w:p>
        </w:tc>
      </w:tr>
      <w:tr w14:paraId="7DA0AA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863" w:hRule="atLeast"/>
          <w:jc w:val="center"/>
        </w:trPr>
        <w:tc>
          <w:tcPr>
            <w:tcW w:w="751" w:type="dxa"/>
            <w:noWrap/>
            <w:tcMar>
              <w:top w:w="0" w:type="dxa"/>
              <w:left w:w="84" w:type="dxa"/>
              <w:bottom w:w="0" w:type="dxa"/>
              <w:right w:w="84" w:type="dxa"/>
            </w:tcMar>
            <w:vAlign w:val="center"/>
          </w:tcPr>
          <w:p w14:paraId="5A7EE523">
            <w:pPr>
              <w:pStyle w:val="4"/>
              <w:widowControl/>
              <w:spacing w:before="0" w:beforeAutospacing="0" w:after="0" w:afterAutospacing="0" w:line="400" w:lineRule="exact"/>
              <w:jc w:val="center"/>
              <w:rPr>
                <w:rStyle w:val="7"/>
                <w:rFonts w:hint="default"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937" w:type="dxa"/>
            <w:noWrap/>
            <w:tcMar>
              <w:top w:w="0" w:type="dxa"/>
              <w:left w:w="84" w:type="dxa"/>
              <w:bottom w:w="0" w:type="dxa"/>
              <w:right w:w="84" w:type="dxa"/>
            </w:tcMar>
            <w:vAlign w:val="center"/>
          </w:tcPr>
          <w:p w14:paraId="3F75EA6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警告</w:t>
            </w:r>
          </w:p>
        </w:tc>
        <w:tc>
          <w:tcPr>
            <w:tcW w:w="878" w:type="dxa"/>
            <w:noWrap/>
            <w:tcMar>
              <w:top w:w="0" w:type="dxa"/>
              <w:left w:w="84" w:type="dxa"/>
              <w:bottom w:w="0" w:type="dxa"/>
              <w:right w:w="84" w:type="dxa"/>
            </w:tcMar>
            <w:vAlign w:val="center"/>
          </w:tcPr>
          <w:p w14:paraId="0BDC35E6">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通报批评</w:t>
            </w:r>
          </w:p>
        </w:tc>
        <w:tc>
          <w:tcPr>
            <w:tcW w:w="952" w:type="dxa"/>
            <w:noWrap/>
            <w:tcMar>
              <w:top w:w="0" w:type="dxa"/>
              <w:left w:w="84" w:type="dxa"/>
              <w:bottom w:w="0" w:type="dxa"/>
              <w:right w:w="84" w:type="dxa"/>
            </w:tcMar>
            <w:vAlign w:val="center"/>
          </w:tcPr>
          <w:p w14:paraId="75D7BB3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罚款</w:t>
            </w:r>
          </w:p>
        </w:tc>
        <w:tc>
          <w:tcPr>
            <w:tcW w:w="1065" w:type="dxa"/>
            <w:noWrap/>
            <w:tcMar>
              <w:top w:w="0" w:type="dxa"/>
              <w:left w:w="84" w:type="dxa"/>
              <w:bottom w:w="0" w:type="dxa"/>
              <w:right w:w="84" w:type="dxa"/>
            </w:tcMar>
            <w:vAlign w:val="center"/>
          </w:tcPr>
          <w:p w14:paraId="2A0F5FF9">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没收违法所得</w:t>
            </w:r>
          </w:p>
        </w:tc>
        <w:tc>
          <w:tcPr>
            <w:tcW w:w="795" w:type="dxa"/>
            <w:noWrap/>
            <w:tcMar>
              <w:top w:w="0" w:type="dxa"/>
              <w:left w:w="84" w:type="dxa"/>
              <w:bottom w:w="0" w:type="dxa"/>
              <w:right w:w="84" w:type="dxa"/>
            </w:tcMar>
            <w:vAlign w:val="center"/>
          </w:tcPr>
          <w:p w14:paraId="414AF96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没收非法财物</w:t>
            </w:r>
          </w:p>
        </w:tc>
        <w:tc>
          <w:tcPr>
            <w:tcW w:w="885" w:type="dxa"/>
            <w:noWrap/>
            <w:tcMar>
              <w:top w:w="0" w:type="dxa"/>
              <w:left w:w="84" w:type="dxa"/>
              <w:bottom w:w="0" w:type="dxa"/>
              <w:right w:w="84" w:type="dxa"/>
            </w:tcMar>
            <w:vAlign w:val="center"/>
          </w:tcPr>
          <w:p w14:paraId="543BBA93">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暂扣许可证件</w:t>
            </w:r>
          </w:p>
        </w:tc>
        <w:tc>
          <w:tcPr>
            <w:tcW w:w="885" w:type="dxa"/>
            <w:noWrap/>
            <w:tcMar>
              <w:top w:w="0" w:type="dxa"/>
              <w:left w:w="84" w:type="dxa"/>
              <w:bottom w:w="0" w:type="dxa"/>
              <w:right w:w="84" w:type="dxa"/>
            </w:tcMar>
            <w:vAlign w:val="center"/>
          </w:tcPr>
          <w:p w14:paraId="2F7C994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降低资质等级</w:t>
            </w:r>
          </w:p>
        </w:tc>
        <w:tc>
          <w:tcPr>
            <w:tcW w:w="1268" w:type="dxa"/>
            <w:noWrap/>
            <w:tcMar>
              <w:top w:w="0" w:type="dxa"/>
              <w:left w:w="84" w:type="dxa"/>
              <w:bottom w:w="0" w:type="dxa"/>
              <w:right w:w="84" w:type="dxa"/>
            </w:tcMar>
            <w:vAlign w:val="center"/>
          </w:tcPr>
          <w:p w14:paraId="4264414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default" w:ascii="CESI黑体-GB2312" w:hAnsi="CESI黑体-GB2312" w:eastAsia="CESI黑体-GB2312" w:cs="CESI黑体-GB2312"/>
                <w:bCs/>
                <w:szCs w:val="24"/>
              </w:rPr>
            </w:pPr>
            <w:r>
              <w:rPr>
                <w:rFonts w:hint="default" w:ascii="CESI黑体-GB2312" w:hAnsi="CESI黑体-GB2312" w:eastAsia="CESI黑体-GB2312" w:cs="CESI黑体-GB2312"/>
                <w:bCs/>
                <w:szCs w:val="24"/>
              </w:rPr>
              <w:t>吊销许可证件</w:t>
            </w:r>
          </w:p>
        </w:tc>
      </w:tr>
      <w:tr w14:paraId="30F071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restart"/>
            <w:noWrap/>
            <w:tcMar>
              <w:top w:w="0" w:type="dxa"/>
              <w:left w:w="84" w:type="dxa"/>
              <w:bottom w:w="0" w:type="dxa"/>
              <w:right w:w="84" w:type="dxa"/>
            </w:tcMar>
            <w:vAlign w:val="center"/>
          </w:tcPr>
          <w:p w14:paraId="0D9E532F">
            <w:pPr>
              <w:pStyle w:val="4"/>
              <w:widowControl/>
              <w:spacing w:before="0" w:beforeAutospacing="0" w:after="0" w:afterAutospacing="0" w:line="400" w:lineRule="exact"/>
              <w:jc w:val="center"/>
              <w:rPr>
                <w:rFonts w:hint="eastAsia" w:ascii="CESI仿宋-GB2312" w:hAnsi="CESI仿宋-GB2312" w:eastAsia="CESI仿宋-GB2312" w:cs="CESI仿宋-GB2312"/>
                <w:szCs w:val="24"/>
                <w:lang w:eastAsia="zh-CN"/>
              </w:rPr>
            </w:pPr>
            <w:r>
              <w:rPr>
                <w:rFonts w:hint="eastAsia" w:ascii="CESI仿宋-GB2312" w:hAnsi="CESI仿宋-GB2312" w:eastAsia="CESI仿宋-GB2312" w:cs="CESI仿宋-GB2312"/>
                <w:szCs w:val="24"/>
                <w:lang w:eastAsia="zh-CN"/>
              </w:rPr>
              <w:t>滠口街道综合执法中心</w:t>
            </w:r>
          </w:p>
        </w:tc>
        <w:tc>
          <w:tcPr>
            <w:tcW w:w="937" w:type="dxa"/>
            <w:noWrap/>
            <w:tcMar>
              <w:top w:w="0" w:type="dxa"/>
              <w:left w:w="84" w:type="dxa"/>
              <w:bottom w:w="0" w:type="dxa"/>
              <w:right w:w="84" w:type="dxa"/>
            </w:tcMar>
            <w:vAlign w:val="center"/>
          </w:tcPr>
          <w:p w14:paraId="14971D0E">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noWrap/>
            <w:tcMar>
              <w:top w:w="0" w:type="dxa"/>
              <w:left w:w="84" w:type="dxa"/>
              <w:bottom w:w="0" w:type="dxa"/>
              <w:right w:w="84" w:type="dxa"/>
            </w:tcMar>
            <w:vAlign w:val="center"/>
          </w:tcPr>
          <w:p w14:paraId="7D167413">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noWrap/>
            <w:tcMar>
              <w:top w:w="0" w:type="dxa"/>
              <w:left w:w="84" w:type="dxa"/>
              <w:bottom w:w="0" w:type="dxa"/>
              <w:right w:w="84" w:type="dxa"/>
            </w:tcMar>
            <w:vAlign w:val="center"/>
          </w:tcPr>
          <w:p w14:paraId="6AE17694">
            <w:pPr>
              <w:pStyle w:val="4"/>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49900</w:t>
            </w:r>
          </w:p>
        </w:tc>
        <w:tc>
          <w:tcPr>
            <w:tcW w:w="1065" w:type="dxa"/>
            <w:noWrap/>
            <w:tcMar>
              <w:top w:w="0" w:type="dxa"/>
              <w:left w:w="84" w:type="dxa"/>
              <w:bottom w:w="0" w:type="dxa"/>
              <w:right w:w="84" w:type="dxa"/>
            </w:tcMar>
            <w:vAlign w:val="center"/>
          </w:tcPr>
          <w:p w14:paraId="62671A3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noWrap/>
            <w:tcMar>
              <w:top w:w="0" w:type="dxa"/>
              <w:left w:w="84" w:type="dxa"/>
              <w:bottom w:w="0" w:type="dxa"/>
              <w:right w:w="84" w:type="dxa"/>
            </w:tcMar>
            <w:vAlign w:val="center"/>
          </w:tcPr>
          <w:p w14:paraId="287FA1FF">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5B6BC94A">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noWrap/>
            <w:tcMar>
              <w:top w:w="0" w:type="dxa"/>
              <w:left w:w="84" w:type="dxa"/>
              <w:bottom w:w="0" w:type="dxa"/>
              <w:right w:w="84" w:type="dxa"/>
            </w:tcMar>
            <w:vAlign w:val="center"/>
          </w:tcPr>
          <w:p w14:paraId="47100626">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268" w:type="dxa"/>
            <w:noWrap/>
            <w:tcMar>
              <w:top w:w="0" w:type="dxa"/>
              <w:left w:w="84" w:type="dxa"/>
              <w:bottom w:w="0" w:type="dxa"/>
              <w:right w:w="84" w:type="dxa"/>
            </w:tcMar>
            <w:vAlign w:val="center"/>
          </w:tcPr>
          <w:p w14:paraId="7BD11489">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r>
      <w:tr w14:paraId="38839A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noWrap/>
            <w:tcMar>
              <w:top w:w="0" w:type="dxa"/>
              <w:left w:w="84" w:type="dxa"/>
              <w:bottom w:w="0" w:type="dxa"/>
              <w:right w:w="84" w:type="dxa"/>
            </w:tcMar>
            <w:vAlign w:val="center"/>
          </w:tcPr>
          <w:p w14:paraId="74023E15">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noWrap/>
            <w:tcMar>
              <w:top w:w="0" w:type="dxa"/>
              <w:left w:w="84" w:type="dxa"/>
              <w:bottom w:w="0" w:type="dxa"/>
              <w:right w:w="84" w:type="dxa"/>
            </w:tcMar>
            <w:vAlign w:val="center"/>
          </w:tcPr>
          <w:p w14:paraId="2A42B77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限制开展生产经营活动</w:t>
            </w:r>
          </w:p>
        </w:tc>
        <w:tc>
          <w:tcPr>
            <w:tcW w:w="878" w:type="dxa"/>
            <w:noWrap/>
            <w:tcMar>
              <w:top w:w="0" w:type="dxa"/>
              <w:left w:w="84" w:type="dxa"/>
              <w:bottom w:w="0" w:type="dxa"/>
              <w:right w:w="84" w:type="dxa"/>
            </w:tcMar>
            <w:vAlign w:val="center"/>
          </w:tcPr>
          <w:p w14:paraId="5EDBC5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bCs/>
                <w:szCs w:val="24"/>
              </w:rPr>
              <w:t>责令停产停业</w:t>
            </w:r>
          </w:p>
        </w:tc>
        <w:tc>
          <w:tcPr>
            <w:tcW w:w="952" w:type="dxa"/>
            <w:noWrap/>
            <w:tcMar>
              <w:top w:w="0" w:type="dxa"/>
              <w:left w:w="84" w:type="dxa"/>
              <w:bottom w:w="0" w:type="dxa"/>
              <w:right w:w="84" w:type="dxa"/>
            </w:tcMar>
            <w:vAlign w:val="center"/>
          </w:tcPr>
          <w:p w14:paraId="31AB55F0">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责令关闭</w:t>
            </w:r>
          </w:p>
        </w:tc>
        <w:tc>
          <w:tcPr>
            <w:tcW w:w="1065" w:type="dxa"/>
            <w:noWrap/>
            <w:tcMar>
              <w:top w:w="0" w:type="dxa"/>
              <w:left w:w="84" w:type="dxa"/>
              <w:bottom w:w="0" w:type="dxa"/>
              <w:right w:w="84" w:type="dxa"/>
            </w:tcMar>
            <w:vAlign w:val="center"/>
          </w:tcPr>
          <w:p w14:paraId="39D304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限制从业</w:t>
            </w:r>
          </w:p>
        </w:tc>
        <w:tc>
          <w:tcPr>
            <w:tcW w:w="795" w:type="dxa"/>
            <w:noWrap/>
            <w:tcMar>
              <w:top w:w="0" w:type="dxa"/>
              <w:left w:w="84" w:type="dxa"/>
              <w:bottom w:w="0" w:type="dxa"/>
              <w:right w:w="84" w:type="dxa"/>
            </w:tcMar>
            <w:vAlign w:val="center"/>
          </w:tcPr>
          <w:p w14:paraId="0BE096C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行政拘留</w:t>
            </w:r>
          </w:p>
        </w:tc>
        <w:tc>
          <w:tcPr>
            <w:tcW w:w="885" w:type="dxa"/>
            <w:noWrap/>
            <w:tcMar>
              <w:top w:w="0" w:type="dxa"/>
              <w:left w:w="84" w:type="dxa"/>
              <w:bottom w:w="0" w:type="dxa"/>
              <w:right w:w="84" w:type="dxa"/>
            </w:tcMar>
            <w:vAlign w:val="center"/>
          </w:tcPr>
          <w:p w14:paraId="051A2A1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其他行政处罚</w:t>
            </w:r>
          </w:p>
        </w:tc>
        <w:tc>
          <w:tcPr>
            <w:tcW w:w="885" w:type="dxa"/>
            <w:noWrap/>
            <w:tcMar>
              <w:top w:w="0" w:type="dxa"/>
              <w:left w:w="84" w:type="dxa"/>
              <w:bottom w:w="0" w:type="dxa"/>
              <w:right w:w="84" w:type="dxa"/>
            </w:tcMar>
            <w:vAlign w:val="center"/>
          </w:tcPr>
          <w:p w14:paraId="5EE8B16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合计</w:t>
            </w:r>
          </w:p>
          <w:p w14:paraId="3F4D07B4">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（宗）</w:t>
            </w:r>
          </w:p>
        </w:tc>
        <w:tc>
          <w:tcPr>
            <w:tcW w:w="1268" w:type="dxa"/>
            <w:noWrap/>
            <w:tcMar>
              <w:top w:w="0" w:type="dxa"/>
              <w:left w:w="84" w:type="dxa"/>
              <w:bottom w:w="0" w:type="dxa"/>
              <w:right w:w="84" w:type="dxa"/>
            </w:tcMar>
            <w:vAlign w:val="center"/>
          </w:tcPr>
          <w:p w14:paraId="47B43A22">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jc w:val="center"/>
              <w:textAlignment w:val="auto"/>
              <w:rPr>
                <w:rFonts w:hint="eastAsia" w:ascii="CESI黑体-GB2312" w:hAnsi="CESI黑体-GB2312" w:eastAsia="CESI黑体-GB2312" w:cs="CESI黑体-GB2312"/>
                <w:szCs w:val="24"/>
              </w:rPr>
            </w:pPr>
            <w:r>
              <w:rPr>
                <w:rFonts w:hint="eastAsia" w:ascii="CESI黑体-GB2312" w:hAnsi="CESI黑体-GB2312" w:eastAsia="CESI黑体-GB2312" w:cs="CESI黑体-GB2312"/>
                <w:szCs w:val="24"/>
              </w:rPr>
              <w:t>罚没金额（万元）</w:t>
            </w:r>
          </w:p>
        </w:tc>
      </w:tr>
      <w:tr w14:paraId="652412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55" w:hRule="atLeast"/>
          <w:jc w:val="center"/>
        </w:trPr>
        <w:tc>
          <w:tcPr>
            <w:tcW w:w="751" w:type="dxa"/>
            <w:vMerge w:val="continue"/>
            <w:tcBorders>
              <w:bottom w:val="single" w:color="auto" w:sz="12" w:space="0"/>
            </w:tcBorders>
            <w:noWrap/>
            <w:tcMar>
              <w:top w:w="0" w:type="dxa"/>
              <w:left w:w="84" w:type="dxa"/>
              <w:bottom w:w="0" w:type="dxa"/>
              <w:right w:w="84" w:type="dxa"/>
            </w:tcMar>
            <w:vAlign w:val="center"/>
          </w:tcPr>
          <w:p w14:paraId="453B0C55">
            <w:pPr>
              <w:pStyle w:val="4"/>
              <w:widowControl/>
              <w:spacing w:before="0" w:beforeAutospacing="0" w:after="0" w:afterAutospacing="0" w:line="400" w:lineRule="exact"/>
              <w:jc w:val="center"/>
              <w:rPr>
                <w:rFonts w:hint="eastAsia" w:ascii="CESI仿宋-GB2312" w:hAnsi="CESI仿宋-GB2312" w:eastAsia="CESI仿宋-GB2312" w:cs="CESI仿宋-GB2312"/>
                <w:szCs w:val="24"/>
              </w:rPr>
            </w:pPr>
          </w:p>
        </w:tc>
        <w:tc>
          <w:tcPr>
            <w:tcW w:w="937" w:type="dxa"/>
            <w:tcBorders>
              <w:bottom w:val="single" w:color="auto" w:sz="12" w:space="0"/>
            </w:tcBorders>
            <w:noWrap/>
            <w:tcMar>
              <w:top w:w="0" w:type="dxa"/>
              <w:left w:w="84" w:type="dxa"/>
              <w:bottom w:w="0" w:type="dxa"/>
              <w:right w:w="84" w:type="dxa"/>
            </w:tcMar>
            <w:vAlign w:val="center"/>
          </w:tcPr>
          <w:p w14:paraId="07A8047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78" w:type="dxa"/>
            <w:tcBorders>
              <w:bottom w:val="single" w:color="auto" w:sz="12" w:space="0"/>
            </w:tcBorders>
            <w:noWrap/>
            <w:tcMar>
              <w:top w:w="0" w:type="dxa"/>
              <w:left w:w="84" w:type="dxa"/>
              <w:bottom w:w="0" w:type="dxa"/>
              <w:right w:w="84" w:type="dxa"/>
            </w:tcMar>
            <w:vAlign w:val="center"/>
          </w:tcPr>
          <w:p w14:paraId="4D4B170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952" w:type="dxa"/>
            <w:tcBorders>
              <w:bottom w:val="single" w:color="auto" w:sz="12" w:space="0"/>
            </w:tcBorders>
            <w:noWrap/>
            <w:tcMar>
              <w:top w:w="0" w:type="dxa"/>
              <w:left w:w="84" w:type="dxa"/>
              <w:bottom w:w="0" w:type="dxa"/>
              <w:right w:w="84" w:type="dxa"/>
            </w:tcMar>
            <w:vAlign w:val="center"/>
          </w:tcPr>
          <w:p w14:paraId="38D26AC0">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7A1560D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4BE55F3B">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6A5A9091">
            <w:pPr>
              <w:pStyle w:val="4"/>
              <w:widowControl/>
              <w:spacing w:before="0" w:beforeAutospacing="0" w:after="0" w:afterAutospacing="0" w:line="400" w:lineRule="exact"/>
              <w:jc w:val="center"/>
              <w:rPr>
                <w:rFonts w:hint="eastAsia"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0</w:t>
            </w:r>
          </w:p>
        </w:tc>
        <w:tc>
          <w:tcPr>
            <w:tcW w:w="885" w:type="dxa"/>
            <w:tcBorders>
              <w:bottom w:val="single" w:color="auto" w:sz="12" w:space="0"/>
            </w:tcBorders>
            <w:noWrap/>
            <w:tcMar>
              <w:top w:w="0" w:type="dxa"/>
              <w:left w:w="84" w:type="dxa"/>
              <w:bottom w:w="0" w:type="dxa"/>
              <w:right w:w="84" w:type="dxa"/>
            </w:tcMar>
            <w:vAlign w:val="center"/>
          </w:tcPr>
          <w:p w14:paraId="31570CF0">
            <w:pPr>
              <w:pStyle w:val="4"/>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88</w:t>
            </w:r>
          </w:p>
        </w:tc>
        <w:tc>
          <w:tcPr>
            <w:tcW w:w="1268" w:type="dxa"/>
            <w:tcBorders>
              <w:bottom w:val="single" w:color="auto" w:sz="12" w:space="0"/>
            </w:tcBorders>
            <w:noWrap/>
            <w:tcMar>
              <w:top w:w="0" w:type="dxa"/>
              <w:left w:w="84" w:type="dxa"/>
              <w:bottom w:w="0" w:type="dxa"/>
              <w:right w:w="84" w:type="dxa"/>
            </w:tcMar>
            <w:vAlign w:val="center"/>
          </w:tcPr>
          <w:p w14:paraId="475EB877">
            <w:pPr>
              <w:pStyle w:val="4"/>
              <w:widowControl/>
              <w:spacing w:before="0" w:beforeAutospacing="0" w:after="0" w:afterAutospacing="0" w:line="400" w:lineRule="exact"/>
              <w:jc w:val="center"/>
              <w:rPr>
                <w:rFonts w:hint="default" w:ascii="CESI仿宋-GB2312" w:hAnsi="CESI仿宋-GB2312" w:eastAsia="CESI仿宋-GB2312" w:cs="CESI仿宋-GB2312"/>
                <w:szCs w:val="24"/>
                <w:lang w:val="en-US" w:eastAsia="zh-CN"/>
              </w:rPr>
            </w:pPr>
            <w:r>
              <w:rPr>
                <w:rFonts w:hint="eastAsia" w:ascii="CESI仿宋-GB2312" w:hAnsi="CESI仿宋-GB2312" w:eastAsia="CESI仿宋-GB2312" w:cs="CESI仿宋-GB2312"/>
                <w:szCs w:val="24"/>
                <w:lang w:val="en-US" w:eastAsia="zh-CN"/>
              </w:rPr>
              <w:t>4.99</w:t>
            </w:r>
          </w:p>
        </w:tc>
      </w:tr>
    </w:tbl>
    <w:p w14:paraId="187BA9BF">
      <w:pPr>
        <w:pStyle w:val="4"/>
        <w:widowControl/>
        <w:spacing w:before="0" w:beforeAutospacing="0" w:after="0" w:afterAutospacing="0" w:line="300" w:lineRule="exact"/>
        <w:ind w:firstLine="462" w:firstLineChars="200"/>
        <w:jc w:val="both"/>
        <w:rPr>
          <w:rFonts w:hint="eastAsia" w:ascii="CESI仿宋-GB2312" w:hAnsi="CESI仿宋-GB2312" w:eastAsia="CESI仿宋-GB2312" w:cs="CESI仿宋-GB2312"/>
          <w:b/>
          <w:bCs/>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1.行政处罚实施数量的统计范围为统计年度1月1日至12月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行政处罚决定的数量。2.单处一个类别行政处罚的，计入相应的行政处罚类别；并处两种以上行政处罚的，算一宗行政处罚，计入表格排序在后的行政处罚类别。如“没收违法所得，并处罚款”，计入“没收违法所得”类别；并处明确类别的行政处罚和其他行政处罚的，计入明确类别的行政处罚，如“处罚款，并处其他行政处罚”，计入“罚款”类别。行政处罚类别表格排序：（1）警告；（2）通报批评；（3）罚款；（4）没收违法所得；（5）没收非法财物；（6）暂扣许可证件；（7）降低资质等级；（8）吊销许可证件；（9）限制开展生产经营活动；（10）责令停产停业；（11）责令关闭；（12）限制从业；（13）行政拘留；（14）其他行政处罚。3.“没收非法财物”能通过评估、拍卖等手段确定金额的，计入“罚没金额”；不能确定金额的，不计入“罚没金额”。4.“罚没金额”以处罚决定书确定的金额为准。</w:t>
      </w:r>
    </w:p>
    <w:p w14:paraId="56AEA884">
      <w:pPr>
        <w:pStyle w:val="4"/>
        <w:widowControl/>
        <w:spacing w:before="180" w:beforeAutospacing="0" w:after="0" w:afterAutospacing="0" w:line="368" w:lineRule="atLeast"/>
        <w:ind w:firstLine="640" w:firstLineChars="200"/>
        <w:jc w:val="both"/>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（二）202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年行政许可实施情况统计表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15" w:type="dxa"/>
          <w:left w:w="15" w:type="dxa"/>
          <w:bottom w:w="15" w:type="dxa"/>
          <w:right w:w="15" w:type="dxa"/>
        </w:tblCellMar>
      </w:tblPr>
      <w:tblGrid>
        <w:gridCol w:w="1327"/>
        <w:gridCol w:w="1543"/>
        <w:gridCol w:w="1599"/>
        <w:gridCol w:w="1545"/>
        <w:gridCol w:w="1494"/>
        <w:gridCol w:w="1448"/>
      </w:tblGrid>
      <w:tr w14:paraId="66ABDA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420" w:hRule="atLeast"/>
          <w:jc w:val="center"/>
        </w:trPr>
        <w:tc>
          <w:tcPr>
            <w:tcW w:w="8956" w:type="dxa"/>
            <w:gridSpan w:val="6"/>
            <w:tcBorders>
              <w:top w:val="single" w:color="auto" w:sz="12" w:space="0"/>
            </w:tcBorders>
            <w:noWrap/>
            <w:tcMar>
              <w:top w:w="0" w:type="dxa"/>
              <w:left w:w="84" w:type="dxa"/>
              <w:bottom w:w="0" w:type="dxa"/>
              <w:right w:w="84" w:type="dxa"/>
            </w:tcMar>
            <w:vAlign w:val="center"/>
          </w:tcPr>
          <w:p w14:paraId="6CFD9431">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行政许可实施数量（宗）</w:t>
            </w:r>
          </w:p>
        </w:tc>
      </w:tr>
      <w:tr w14:paraId="336BBC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710" w:hRule="atLeast"/>
          <w:jc w:val="center"/>
        </w:trPr>
        <w:tc>
          <w:tcPr>
            <w:tcW w:w="1327" w:type="dxa"/>
            <w:noWrap/>
            <w:tcMar>
              <w:top w:w="0" w:type="dxa"/>
              <w:left w:w="84" w:type="dxa"/>
              <w:bottom w:w="0" w:type="dxa"/>
              <w:right w:w="84" w:type="dxa"/>
            </w:tcMar>
            <w:vAlign w:val="center"/>
          </w:tcPr>
          <w:p w14:paraId="388340FF">
            <w:pPr>
              <w:pStyle w:val="4"/>
              <w:widowControl/>
              <w:spacing w:before="0" w:beforeAutospacing="0" w:after="0" w:afterAutospacing="0" w:line="42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543" w:type="dxa"/>
            <w:noWrap/>
            <w:tcMar>
              <w:top w:w="0" w:type="dxa"/>
              <w:left w:w="84" w:type="dxa"/>
              <w:bottom w:w="0" w:type="dxa"/>
              <w:right w:w="84" w:type="dxa"/>
            </w:tcMar>
            <w:vAlign w:val="center"/>
          </w:tcPr>
          <w:p w14:paraId="0F1BAAFD">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申请数量</w:t>
            </w:r>
          </w:p>
        </w:tc>
        <w:tc>
          <w:tcPr>
            <w:tcW w:w="1599" w:type="dxa"/>
            <w:noWrap/>
            <w:tcMar>
              <w:top w:w="0" w:type="dxa"/>
              <w:left w:w="84" w:type="dxa"/>
              <w:bottom w:w="0" w:type="dxa"/>
              <w:right w:w="84" w:type="dxa"/>
            </w:tcMar>
            <w:vAlign w:val="center"/>
          </w:tcPr>
          <w:p w14:paraId="53B9C5CB">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受理数量</w:t>
            </w:r>
          </w:p>
        </w:tc>
        <w:tc>
          <w:tcPr>
            <w:tcW w:w="1545" w:type="dxa"/>
            <w:noWrap/>
            <w:tcMar>
              <w:top w:w="0" w:type="dxa"/>
              <w:left w:w="84" w:type="dxa"/>
              <w:bottom w:w="0" w:type="dxa"/>
              <w:right w:w="84" w:type="dxa"/>
            </w:tcMar>
            <w:vAlign w:val="center"/>
          </w:tcPr>
          <w:p w14:paraId="542ED0E6">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许可数量</w:t>
            </w:r>
          </w:p>
        </w:tc>
        <w:tc>
          <w:tcPr>
            <w:tcW w:w="1494" w:type="dxa"/>
            <w:noWrap/>
            <w:tcMar>
              <w:top w:w="0" w:type="dxa"/>
              <w:left w:w="84" w:type="dxa"/>
              <w:bottom w:w="0" w:type="dxa"/>
              <w:right w:w="84" w:type="dxa"/>
            </w:tcMar>
            <w:vAlign w:val="center"/>
          </w:tcPr>
          <w:p w14:paraId="46310B2B">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不予许可</w:t>
            </w:r>
          </w:p>
          <w:p w14:paraId="0CFA18A5">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c>
          <w:tcPr>
            <w:tcW w:w="1448" w:type="dxa"/>
            <w:noWrap/>
            <w:tcMar>
              <w:top w:w="0" w:type="dxa"/>
              <w:left w:w="84" w:type="dxa"/>
              <w:bottom w:w="0" w:type="dxa"/>
              <w:right w:w="84" w:type="dxa"/>
            </w:tcMar>
            <w:vAlign w:val="center"/>
          </w:tcPr>
          <w:p w14:paraId="5810BB47">
            <w:pPr>
              <w:pStyle w:val="4"/>
              <w:widowControl/>
              <w:spacing w:before="0" w:beforeAutospacing="0" w:after="0" w:afterAutospacing="0" w:line="42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撤销许可</w:t>
            </w:r>
          </w:p>
          <w:p w14:paraId="35A1917A">
            <w:pPr>
              <w:pStyle w:val="4"/>
              <w:widowControl/>
              <w:spacing w:before="0" w:beforeAutospacing="0" w:after="0" w:afterAutospacing="0" w:line="42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数量</w:t>
            </w:r>
          </w:p>
        </w:tc>
      </w:tr>
      <w:tr w14:paraId="0A6E8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46" w:hRule="atLeast"/>
          <w:jc w:val="center"/>
        </w:trPr>
        <w:tc>
          <w:tcPr>
            <w:tcW w:w="1327" w:type="dxa"/>
            <w:tcBorders>
              <w:bottom w:val="single" w:color="auto" w:sz="12" w:space="0"/>
            </w:tcBorders>
            <w:noWrap/>
            <w:tcMar>
              <w:top w:w="0" w:type="dxa"/>
              <w:left w:w="84" w:type="dxa"/>
              <w:bottom w:w="0" w:type="dxa"/>
              <w:right w:w="84" w:type="dxa"/>
            </w:tcMar>
            <w:vAlign w:val="center"/>
          </w:tcPr>
          <w:p w14:paraId="36EB87EE">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eastAsia="zh-CN"/>
              </w:rPr>
            </w:pPr>
            <w:r>
              <w:rPr>
                <w:rFonts w:hint="eastAsia" w:ascii="CESI仿宋-GB2312" w:hAnsi="CESI仿宋-GB2312" w:eastAsia="CESI仿宋-GB2312" w:cs="CESI仿宋-GB2312"/>
                <w:szCs w:val="24"/>
                <w:lang w:eastAsia="zh-CN"/>
              </w:rPr>
              <w:t>滠口街道综合执法中心</w:t>
            </w:r>
          </w:p>
        </w:tc>
        <w:tc>
          <w:tcPr>
            <w:tcW w:w="1543" w:type="dxa"/>
            <w:tcBorders>
              <w:bottom w:val="single" w:color="auto" w:sz="12" w:space="0"/>
            </w:tcBorders>
            <w:noWrap/>
            <w:tcMar>
              <w:top w:w="0" w:type="dxa"/>
              <w:left w:w="84" w:type="dxa"/>
              <w:bottom w:w="0" w:type="dxa"/>
              <w:right w:w="84" w:type="dxa"/>
            </w:tcMar>
            <w:vAlign w:val="center"/>
          </w:tcPr>
          <w:p w14:paraId="0A928EEC">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99" w:type="dxa"/>
            <w:tcBorders>
              <w:bottom w:val="single" w:color="auto" w:sz="12" w:space="0"/>
            </w:tcBorders>
            <w:noWrap/>
            <w:tcMar>
              <w:top w:w="0" w:type="dxa"/>
              <w:left w:w="84" w:type="dxa"/>
              <w:bottom w:w="0" w:type="dxa"/>
              <w:right w:w="84" w:type="dxa"/>
            </w:tcMar>
            <w:vAlign w:val="center"/>
          </w:tcPr>
          <w:p w14:paraId="07B5A7E6">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545" w:type="dxa"/>
            <w:tcBorders>
              <w:bottom w:val="single" w:color="auto" w:sz="12" w:space="0"/>
            </w:tcBorders>
            <w:noWrap/>
            <w:tcMar>
              <w:top w:w="0" w:type="dxa"/>
              <w:left w:w="84" w:type="dxa"/>
              <w:bottom w:w="0" w:type="dxa"/>
              <w:right w:w="84" w:type="dxa"/>
            </w:tcMar>
            <w:vAlign w:val="center"/>
          </w:tcPr>
          <w:p w14:paraId="0B62FB30">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94" w:type="dxa"/>
            <w:tcBorders>
              <w:bottom w:val="single" w:color="auto" w:sz="12" w:space="0"/>
            </w:tcBorders>
            <w:noWrap/>
            <w:tcMar>
              <w:top w:w="0" w:type="dxa"/>
              <w:left w:w="84" w:type="dxa"/>
              <w:bottom w:w="0" w:type="dxa"/>
              <w:right w:w="84" w:type="dxa"/>
            </w:tcMar>
            <w:vAlign w:val="center"/>
          </w:tcPr>
          <w:p w14:paraId="21C48220">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c>
          <w:tcPr>
            <w:tcW w:w="1448" w:type="dxa"/>
            <w:tcBorders>
              <w:bottom w:val="single" w:color="auto" w:sz="12" w:space="0"/>
            </w:tcBorders>
            <w:noWrap/>
            <w:tcMar>
              <w:top w:w="0" w:type="dxa"/>
              <w:left w:w="84" w:type="dxa"/>
              <w:bottom w:w="0" w:type="dxa"/>
              <w:right w:w="84" w:type="dxa"/>
            </w:tcMar>
            <w:vAlign w:val="center"/>
          </w:tcPr>
          <w:p w14:paraId="51EDE300">
            <w:pPr>
              <w:pStyle w:val="4"/>
              <w:widowControl/>
              <w:spacing w:before="0" w:beforeAutospacing="0" w:after="0" w:afterAutospacing="0" w:line="420" w:lineRule="exact"/>
              <w:jc w:val="center"/>
              <w:rPr>
                <w:rFonts w:hint="eastAsia" w:ascii="CESI仿宋-GB2312" w:hAnsi="CESI仿宋-GB2312" w:eastAsia="CESI仿宋-GB2312" w:cs="CESI仿宋-GB2312"/>
                <w:sz w:val="16"/>
                <w:szCs w:val="16"/>
                <w:lang w:val="en-US" w:eastAsia="zh-CN"/>
              </w:rPr>
            </w:pPr>
            <w:r>
              <w:rPr>
                <w:rFonts w:hint="eastAsia" w:ascii="CESI仿宋-GB2312" w:hAnsi="CESI仿宋-GB2312" w:eastAsia="CESI仿宋-GB2312" w:cs="CESI仿宋-GB2312"/>
                <w:sz w:val="16"/>
                <w:szCs w:val="16"/>
                <w:lang w:val="en-US" w:eastAsia="zh-CN"/>
              </w:rPr>
              <w:t>0</w:t>
            </w:r>
          </w:p>
        </w:tc>
      </w:tr>
    </w:tbl>
    <w:p w14:paraId="449418B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CESI仿宋-GB2312" w:hAnsi="CESI仿宋-GB2312" w:eastAsia="CESI仿宋-GB2312" w:cs="CESI仿宋-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1.“申请数量”的统计范围为统计年度1月1日至12月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期间许可机关收到当事人许可申请的数量。2.“受理数量”、“许可数量”、“不予许可数量”、“撤销许可数量”的统计范围为统计年度1月1日至12月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期间许可机关作出受理决定、许可决定、不予许可决定和撤销许可决定的数量。</w:t>
      </w:r>
    </w:p>
    <w:p w14:paraId="5560A3A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（三）202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年行政强制实施情况统计表</w:t>
      </w:r>
      <w:r>
        <w:rPr>
          <w:rStyle w:val="7"/>
          <w:rFonts w:hint="eastAsia" w:ascii="CESI楷体-GB2312" w:hAnsi="CESI楷体-GB2312" w:eastAsia="CESI楷体-GB2312" w:cs="CESI楷体-GB2312"/>
          <w:b w:val="0"/>
          <w:bCs w:val="0"/>
          <w:sz w:val="16"/>
          <w:szCs w:val="16"/>
        </w:rPr>
        <w:t> </w:t>
      </w:r>
    </w:p>
    <w:tbl>
      <w:tblPr>
        <w:tblStyle w:val="5"/>
        <w:tblW w:w="928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711"/>
        <w:gridCol w:w="690"/>
        <w:gridCol w:w="524"/>
        <w:gridCol w:w="699"/>
        <w:gridCol w:w="697"/>
        <w:gridCol w:w="825"/>
        <w:gridCol w:w="675"/>
        <w:gridCol w:w="1065"/>
        <w:gridCol w:w="795"/>
        <w:gridCol w:w="420"/>
        <w:gridCol w:w="735"/>
        <w:gridCol w:w="705"/>
        <w:gridCol w:w="740"/>
      </w:tblGrid>
      <w:tr w14:paraId="433D07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252" w:hRule="atLeast"/>
          <w:jc w:val="center"/>
        </w:trPr>
        <w:tc>
          <w:tcPr>
            <w:tcW w:w="711" w:type="dxa"/>
            <w:vMerge w:val="restart"/>
            <w:tcBorders>
              <w:top w:val="single" w:color="auto" w:sz="12" w:space="0"/>
            </w:tcBorders>
            <w:noWrap/>
            <w:tcMar>
              <w:top w:w="0" w:type="dxa"/>
              <w:left w:w="84" w:type="dxa"/>
              <w:bottom w:w="0" w:type="dxa"/>
              <w:right w:w="84" w:type="dxa"/>
            </w:tcMar>
            <w:vAlign w:val="center"/>
          </w:tcPr>
          <w:p w14:paraId="235C2F87">
            <w:pPr>
              <w:pStyle w:val="4"/>
              <w:widowControl/>
              <w:spacing w:before="0" w:beforeAutospacing="0" w:after="0" w:afterAutospacing="0" w:line="38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2610" w:type="dxa"/>
            <w:gridSpan w:val="4"/>
            <w:tcBorders>
              <w:top w:val="single" w:color="auto" w:sz="12" w:space="0"/>
            </w:tcBorders>
            <w:noWrap/>
            <w:tcMar>
              <w:top w:w="0" w:type="dxa"/>
              <w:left w:w="84" w:type="dxa"/>
              <w:bottom w:w="0" w:type="dxa"/>
              <w:right w:w="84" w:type="dxa"/>
            </w:tcMar>
            <w:vAlign w:val="center"/>
          </w:tcPr>
          <w:p w14:paraId="1A4DA0B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行政强制措施实施数量（宗）</w:t>
            </w:r>
          </w:p>
        </w:tc>
        <w:tc>
          <w:tcPr>
            <w:tcW w:w="5220" w:type="dxa"/>
            <w:gridSpan w:val="7"/>
            <w:tcBorders>
              <w:top w:val="single" w:color="auto" w:sz="12" w:space="0"/>
            </w:tcBorders>
            <w:noWrap/>
            <w:tcMar>
              <w:top w:w="0" w:type="dxa"/>
              <w:left w:w="84" w:type="dxa"/>
              <w:bottom w:w="0" w:type="dxa"/>
              <w:right w:w="84" w:type="dxa"/>
            </w:tcMar>
            <w:vAlign w:val="center"/>
          </w:tcPr>
          <w:p w14:paraId="0635792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行政强制执行实施数量（宗）</w:t>
            </w:r>
          </w:p>
        </w:tc>
        <w:tc>
          <w:tcPr>
            <w:tcW w:w="740" w:type="dxa"/>
            <w:vMerge w:val="restart"/>
            <w:tcBorders>
              <w:top w:val="single" w:color="auto" w:sz="12" w:space="0"/>
            </w:tcBorders>
            <w:noWrap/>
            <w:tcMar>
              <w:top w:w="0" w:type="dxa"/>
              <w:left w:w="84" w:type="dxa"/>
              <w:bottom w:w="0" w:type="dxa"/>
              <w:right w:w="84" w:type="dxa"/>
            </w:tcMar>
            <w:vAlign w:val="center"/>
          </w:tcPr>
          <w:p w14:paraId="2C938CD4">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合计</w:t>
            </w:r>
          </w:p>
          <w:p w14:paraId="31D388E7">
            <w:pPr>
              <w:pStyle w:val="4"/>
              <w:widowControl/>
              <w:spacing w:before="0" w:beforeAutospacing="0" w:after="0" w:afterAutospacing="0" w:line="38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tc>
      </w:tr>
      <w:tr w14:paraId="5B5DBA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521" w:hRule="atLeast"/>
          <w:jc w:val="center"/>
        </w:trPr>
        <w:tc>
          <w:tcPr>
            <w:tcW w:w="711" w:type="dxa"/>
            <w:vMerge w:val="continue"/>
            <w:noWrap/>
            <w:tcMar>
              <w:top w:w="0" w:type="dxa"/>
              <w:left w:w="84" w:type="dxa"/>
              <w:bottom w:w="0" w:type="dxa"/>
              <w:right w:w="84" w:type="dxa"/>
            </w:tcMar>
            <w:vAlign w:val="center"/>
          </w:tcPr>
          <w:p w14:paraId="102B0D83">
            <w:pPr>
              <w:spacing w:line="380" w:lineRule="exact"/>
              <w:jc w:val="center"/>
              <w:rPr>
                <w:rFonts w:hint="eastAsia" w:ascii="CESI黑体-GB2312" w:hAnsi="CESI黑体-GB2312" w:eastAsia="CESI黑体-GB2312" w:cs="CESI黑体-GB2312"/>
                <w:bCs/>
                <w:sz w:val="24"/>
                <w:szCs w:val="24"/>
              </w:rPr>
            </w:pPr>
          </w:p>
        </w:tc>
        <w:tc>
          <w:tcPr>
            <w:tcW w:w="690" w:type="dxa"/>
            <w:vMerge w:val="restart"/>
            <w:noWrap/>
            <w:tcMar>
              <w:top w:w="0" w:type="dxa"/>
              <w:left w:w="84" w:type="dxa"/>
              <w:bottom w:w="0" w:type="dxa"/>
              <w:right w:w="84" w:type="dxa"/>
            </w:tcMar>
            <w:vAlign w:val="center"/>
          </w:tcPr>
          <w:p w14:paraId="44740BC7">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查封</w:t>
            </w:r>
            <w:r>
              <w:rPr>
                <w:rStyle w:val="7"/>
                <w:rFonts w:hint="eastAsia" w:ascii="CESI黑体-GB2312" w:hAnsi="CESI黑体-GB2312" w:eastAsia="CESI黑体-GB2312" w:cs="CESI黑体-GB2312"/>
                <w:b w:val="0"/>
                <w:bCs/>
                <w:szCs w:val="24"/>
                <w:lang w:eastAsia="zh-CN"/>
              </w:rPr>
              <w:t>场</w:t>
            </w:r>
            <w:r>
              <w:rPr>
                <w:rStyle w:val="7"/>
                <w:rFonts w:hint="eastAsia" w:ascii="CESI黑体-GB2312" w:hAnsi="CESI黑体-GB2312" w:eastAsia="CESI黑体-GB2312" w:cs="CESI黑体-GB2312"/>
                <w:b w:val="0"/>
                <w:bCs/>
                <w:szCs w:val="24"/>
              </w:rPr>
              <w:t>所、设施或者财物</w:t>
            </w:r>
          </w:p>
          <w:p w14:paraId="0677689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p>
        </w:tc>
        <w:tc>
          <w:tcPr>
            <w:tcW w:w="524" w:type="dxa"/>
            <w:vMerge w:val="restart"/>
            <w:noWrap/>
            <w:tcMar>
              <w:top w:w="0" w:type="dxa"/>
              <w:left w:w="84" w:type="dxa"/>
              <w:bottom w:w="0" w:type="dxa"/>
              <w:right w:w="84" w:type="dxa"/>
            </w:tcMar>
            <w:vAlign w:val="center"/>
          </w:tcPr>
          <w:p w14:paraId="77A9C558">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扣押财物</w:t>
            </w:r>
          </w:p>
        </w:tc>
        <w:tc>
          <w:tcPr>
            <w:tcW w:w="699" w:type="dxa"/>
            <w:vMerge w:val="restart"/>
            <w:noWrap/>
            <w:tcMar>
              <w:top w:w="0" w:type="dxa"/>
              <w:left w:w="84" w:type="dxa"/>
              <w:bottom w:w="0" w:type="dxa"/>
              <w:right w:w="84" w:type="dxa"/>
            </w:tcMar>
            <w:vAlign w:val="center"/>
          </w:tcPr>
          <w:p w14:paraId="1EDB6C4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冻结存款、汇款</w:t>
            </w:r>
          </w:p>
        </w:tc>
        <w:tc>
          <w:tcPr>
            <w:tcW w:w="697" w:type="dxa"/>
            <w:vMerge w:val="restart"/>
            <w:noWrap/>
            <w:tcMar>
              <w:top w:w="0" w:type="dxa"/>
              <w:left w:w="84" w:type="dxa"/>
              <w:bottom w:w="0" w:type="dxa"/>
              <w:right w:w="84" w:type="dxa"/>
            </w:tcMar>
            <w:vAlign w:val="center"/>
          </w:tcPr>
          <w:p w14:paraId="33069636">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其他行政强制措施</w:t>
            </w:r>
          </w:p>
        </w:tc>
        <w:tc>
          <w:tcPr>
            <w:tcW w:w="4515" w:type="dxa"/>
            <w:gridSpan w:val="6"/>
            <w:noWrap/>
            <w:tcMar>
              <w:top w:w="0" w:type="dxa"/>
              <w:left w:w="84" w:type="dxa"/>
              <w:bottom w:w="0" w:type="dxa"/>
              <w:right w:w="84" w:type="dxa"/>
            </w:tcMar>
            <w:vAlign w:val="center"/>
          </w:tcPr>
          <w:p w14:paraId="5EECAE6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行政机关强制执行</w:t>
            </w:r>
          </w:p>
        </w:tc>
        <w:tc>
          <w:tcPr>
            <w:tcW w:w="705" w:type="dxa"/>
            <w:vMerge w:val="restart"/>
            <w:noWrap/>
            <w:tcMar>
              <w:top w:w="0" w:type="dxa"/>
              <w:left w:w="84" w:type="dxa"/>
              <w:bottom w:w="0" w:type="dxa"/>
              <w:right w:w="84" w:type="dxa"/>
            </w:tcMar>
            <w:vAlign w:val="center"/>
          </w:tcPr>
          <w:p w14:paraId="3C2AFD2D">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申请法院强制执行</w:t>
            </w:r>
          </w:p>
        </w:tc>
        <w:tc>
          <w:tcPr>
            <w:tcW w:w="740" w:type="dxa"/>
            <w:vMerge w:val="continue"/>
            <w:noWrap/>
            <w:tcMar>
              <w:top w:w="0" w:type="dxa"/>
              <w:left w:w="84" w:type="dxa"/>
              <w:bottom w:w="0" w:type="dxa"/>
              <w:right w:w="84" w:type="dxa"/>
            </w:tcMar>
            <w:vAlign w:val="center"/>
          </w:tcPr>
          <w:p w14:paraId="5DA45442">
            <w:pPr>
              <w:spacing w:line="380" w:lineRule="exact"/>
              <w:jc w:val="center"/>
              <w:rPr>
                <w:rFonts w:hint="eastAsia" w:ascii="CESI黑体-GB2312" w:hAnsi="CESI黑体-GB2312" w:eastAsia="CESI黑体-GB2312" w:cs="CESI黑体-GB2312"/>
                <w:bCs/>
                <w:sz w:val="24"/>
                <w:szCs w:val="24"/>
              </w:rPr>
            </w:pPr>
          </w:p>
        </w:tc>
      </w:tr>
      <w:tr w14:paraId="31D6D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1176" w:hRule="atLeast"/>
          <w:jc w:val="center"/>
        </w:trPr>
        <w:tc>
          <w:tcPr>
            <w:tcW w:w="711" w:type="dxa"/>
            <w:vMerge w:val="continue"/>
            <w:noWrap/>
            <w:tcMar>
              <w:top w:w="0" w:type="dxa"/>
              <w:left w:w="84" w:type="dxa"/>
              <w:bottom w:w="0" w:type="dxa"/>
              <w:right w:w="84" w:type="dxa"/>
            </w:tcMar>
            <w:vAlign w:val="center"/>
          </w:tcPr>
          <w:p w14:paraId="5CBA8D1F">
            <w:pPr>
              <w:spacing w:line="380" w:lineRule="exact"/>
              <w:jc w:val="center"/>
              <w:rPr>
                <w:rFonts w:hint="eastAsia" w:ascii="CESI黑体-GB2312" w:hAnsi="CESI黑体-GB2312" w:eastAsia="CESI黑体-GB2312" w:cs="CESI黑体-GB2312"/>
                <w:bCs/>
                <w:sz w:val="24"/>
                <w:szCs w:val="24"/>
              </w:rPr>
            </w:pPr>
          </w:p>
        </w:tc>
        <w:tc>
          <w:tcPr>
            <w:tcW w:w="690" w:type="dxa"/>
            <w:vMerge w:val="continue"/>
            <w:noWrap/>
            <w:tcMar>
              <w:top w:w="0" w:type="dxa"/>
              <w:left w:w="84" w:type="dxa"/>
              <w:bottom w:w="0" w:type="dxa"/>
              <w:right w:w="84" w:type="dxa"/>
            </w:tcMar>
            <w:vAlign w:val="center"/>
          </w:tcPr>
          <w:p w14:paraId="41DEC36C">
            <w:pPr>
              <w:spacing w:line="380" w:lineRule="exact"/>
              <w:jc w:val="center"/>
              <w:rPr>
                <w:rFonts w:hint="eastAsia" w:ascii="CESI黑体-GB2312" w:hAnsi="CESI黑体-GB2312" w:eastAsia="CESI黑体-GB2312" w:cs="CESI黑体-GB2312"/>
                <w:bCs/>
                <w:sz w:val="24"/>
                <w:szCs w:val="24"/>
              </w:rPr>
            </w:pPr>
          </w:p>
        </w:tc>
        <w:tc>
          <w:tcPr>
            <w:tcW w:w="524" w:type="dxa"/>
            <w:vMerge w:val="continue"/>
            <w:noWrap/>
            <w:tcMar>
              <w:top w:w="0" w:type="dxa"/>
              <w:left w:w="84" w:type="dxa"/>
              <w:bottom w:w="0" w:type="dxa"/>
              <w:right w:w="84" w:type="dxa"/>
            </w:tcMar>
            <w:vAlign w:val="center"/>
          </w:tcPr>
          <w:p w14:paraId="33CA3782">
            <w:pPr>
              <w:spacing w:line="380" w:lineRule="exact"/>
              <w:jc w:val="center"/>
              <w:rPr>
                <w:rFonts w:hint="eastAsia" w:ascii="CESI黑体-GB2312" w:hAnsi="CESI黑体-GB2312" w:eastAsia="CESI黑体-GB2312" w:cs="CESI黑体-GB2312"/>
                <w:bCs/>
                <w:sz w:val="24"/>
                <w:szCs w:val="24"/>
              </w:rPr>
            </w:pPr>
          </w:p>
        </w:tc>
        <w:tc>
          <w:tcPr>
            <w:tcW w:w="699" w:type="dxa"/>
            <w:vMerge w:val="continue"/>
            <w:noWrap/>
            <w:tcMar>
              <w:top w:w="0" w:type="dxa"/>
              <w:left w:w="84" w:type="dxa"/>
              <w:bottom w:w="0" w:type="dxa"/>
              <w:right w:w="84" w:type="dxa"/>
            </w:tcMar>
            <w:vAlign w:val="center"/>
          </w:tcPr>
          <w:p w14:paraId="433FC2C3">
            <w:pPr>
              <w:spacing w:line="380" w:lineRule="exact"/>
              <w:jc w:val="center"/>
              <w:rPr>
                <w:rFonts w:hint="eastAsia" w:ascii="CESI黑体-GB2312" w:hAnsi="CESI黑体-GB2312" w:eastAsia="CESI黑体-GB2312" w:cs="CESI黑体-GB2312"/>
                <w:bCs/>
                <w:sz w:val="24"/>
                <w:szCs w:val="24"/>
              </w:rPr>
            </w:pPr>
          </w:p>
        </w:tc>
        <w:tc>
          <w:tcPr>
            <w:tcW w:w="697" w:type="dxa"/>
            <w:vMerge w:val="continue"/>
            <w:noWrap/>
            <w:tcMar>
              <w:top w:w="0" w:type="dxa"/>
              <w:left w:w="84" w:type="dxa"/>
              <w:bottom w:w="0" w:type="dxa"/>
              <w:right w:w="84" w:type="dxa"/>
            </w:tcMar>
            <w:vAlign w:val="center"/>
          </w:tcPr>
          <w:p w14:paraId="5971C96A">
            <w:pPr>
              <w:spacing w:line="380" w:lineRule="exact"/>
              <w:jc w:val="center"/>
              <w:rPr>
                <w:rFonts w:hint="eastAsia" w:ascii="CESI黑体-GB2312" w:hAnsi="CESI黑体-GB2312" w:eastAsia="CESI黑体-GB2312" w:cs="CESI黑体-GB2312"/>
                <w:bCs/>
                <w:sz w:val="24"/>
                <w:szCs w:val="24"/>
              </w:rPr>
            </w:pPr>
          </w:p>
        </w:tc>
        <w:tc>
          <w:tcPr>
            <w:tcW w:w="825" w:type="dxa"/>
            <w:noWrap/>
            <w:tcMar>
              <w:top w:w="0" w:type="dxa"/>
              <w:left w:w="84" w:type="dxa"/>
              <w:bottom w:w="0" w:type="dxa"/>
              <w:right w:w="84" w:type="dxa"/>
            </w:tcMar>
            <w:vAlign w:val="center"/>
          </w:tcPr>
          <w:p w14:paraId="69FA16BE">
            <w:pPr>
              <w:pStyle w:val="4"/>
              <w:widowControl/>
              <w:spacing w:before="0" w:beforeAutospacing="0" w:after="0" w:afterAutospacing="0" w:line="3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加处罚款或者滞纳金</w:t>
            </w:r>
          </w:p>
        </w:tc>
        <w:tc>
          <w:tcPr>
            <w:tcW w:w="675" w:type="dxa"/>
            <w:noWrap/>
            <w:tcMar>
              <w:top w:w="0" w:type="dxa"/>
              <w:left w:w="84" w:type="dxa"/>
              <w:bottom w:w="0" w:type="dxa"/>
              <w:right w:w="84" w:type="dxa"/>
            </w:tcMar>
            <w:vAlign w:val="center"/>
          </w:tcPr>
          <w:p w14:paraId="550F35C9">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划拨存款、汇款</w:t>
            </w:r>
          </w:p>
        </w:tc>
        <w:tc>
          <w:tcPr>
            <w:tcW w:w="1065" w:type="dxa"/>
            <w:noWrap/>
            <w:tcMar>
              <w:top w:w="0" w:type="dxa"/>
              <w:left w:w="84" w:type="dxa"/>
              <w:bottom w:w="0" w:type="dxa"/>
              <w:right w:w="84" w:type="dxa"/>
            </w:tcMar>
            <w:vAlign w:val="center"/>
          </w:tcPr>
          <w:p w14:paraId="0150E213">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拍卖或者依法处理查封、扣押的场所、设施或者财物</w:t>
            </w:r>
          </w:p>
        </w:tc>
        <w:tc>
          <w:tcPr>
            <w:tcW w:w="795" w:type="dxa"/>
            <w:noWrap/>
            <w:tcMar>
              <w:top w:w="0" w:type="dxa"/>
              <w:left w:w="84" w:type="dxa"/>
              <w:bottom w:w="0" w:type="dxa"/>
              <w:right w:w="84" w:type="dxa"/>
            </w:tcMar>
            <w:vAlign w:val="center"/>
          </w:tcPr>
          <w:p w14:paraId="20878D5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排除妨碍、恢复原状</w:t>
            </w:r>
          </w:p>
        </w:tc>
        <w:tc>
          <w:tcPr>
            <w:tcW w:w="420" w:type="dxa"/>
            <w:noWrap/>
            <w:tcMar>
              <w:top w:w="0" w:type="dxa"/>
              <w:left w:w="84" w:type="dxa"/>
              <w:bottom w:w="0" w:type="dxa"/>
              <w:right w:w="84" w:type="dxa"/>
            </w:tcMar>
            <w:vAlign w:val="center"/>
          </w:tcPr>
          <w:p w14:paraId="5930822F">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代履行</w:t>
            </w:r>
          </w:p>
        </w:tc>
        <w:tc>
          <w:tcPr>
            <w:tcW w:w="735" w:type="dxa"/>
            <w:noWrap/>
            <w:tcMar>
              <w:top w:w="0" w:type="dxa"/>
              <w:left w:w="84" w:type="dxa"/>
              <w:bottom w:w="0" w:type="dxa"/>
              <w:right w:w="84" w:type="dxa"/>
            </w:tcMar>
            <w:vAlign w:val="center"/>
          </w:tcPr>
          <w:p w14:paraId="022EE1D4">
            <w:pPr>
              <w:pStyle w:val="4"/>
              <w:widowControl/>
              <w:spacing w:before="0" w:beforeAutospacing="0" w:after="0" w:afterAutospacing="0" w:line="38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其他强制执行</w:t>
            </w:r>
          </w:p>
        </w:tc>
        <w:tc>
          <w:tcPr>
            <w:tcW w:w="705" w:type="dxa"/>
            <w:vMerge w:val="continue"/>
            <w:noWrap/>
            <w:tcMar>
              <w:top w:w="0" w:type="dxa"/>
              <w:left w:w="84" w:type="dxa"/>
              <w:bottom w:w="0" w:type="dxa"/>
              <w:right w:w="84" w:type="dxa"/>
            </w:tcMar>
            <w:vAlign w:val="center"/>
          </w:tcPr>
          <w:p w14:paraId="0E97F67E">
            <w:pPr>
              <w:spacing w:line="380" w:lineRule="exact"/>
              <w:jc w:val="center"/>
              <w:rPr>
                <w:rFonts w:hint="eastAsia" w:ascii="CESI仿宋-GB2312" w:hAnsi="CESI仿宋-GB2312" w:eastAsia="CESI仿宋-GB2312" w:cs="CESI仿宋-GB2312"/>
                <w:bCs/>
                <w:sz w:val="24"/>
                <w:szCs w:val="24"/>
              </w:rPr>
            </w:pPr>
          </w:p>
        </w:tc>
        <w:tc>
          <w:tcPr>
            <w:tcW w:w="740" w:type="dxa"/>
            <w:vMerge w:val="continue"/>
            <w:noWrap/>
            <w:tcMar>
              <w:top w:w="0" w:type="dxa"/>
              <w:left w:w="84" w:type="dxa"/>
              <w:bottom w:w="0" w:type="dxa"/>
              <w:right w:w="84" w:type="dxa"/>
            </w:tcMar>
            <w:vAlign w:val="center"/>
          </w:tcPr>
          <w:p w14:paraId="4EC962CB">
            <w:pPr>
              <w:spacing w:line="380" w:lineRule="exact"/>
              <w:jc w:val="center"/>
              <w:rPr>
                <w:rFonts w:hint="eastAsia" w:ascii="CESI仿宋-GB2312" w:hAnsi="CESI仿宋-GB2312" w:eastAsia="CESI仿宋-GB2312" w:cs="CESI仿宋-GB2312"/>
                <w:bCs/>
                <w:sz w:val="24"/>
                <w:szCs w:val="24"/>
              </w:rPr>
            </w:pPr>
          </w:p>
        </w:tc>
      </w:tr>
      <w:tr w14:paraId="76EB0F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51" w:hRule="atLeast"/>
          <w:jc w:val="center"/>
        </w:trPr>
        <w:tc>
          <w:tcPr>
            <w:tcW w:w="711" w:type="dxa"/>
            <w:tcBorders>
              <w:bottom w:val="single" w:color="auto" w:sz="12" w:space="0"/>
            </w:tcBorders>
            <w:noWrap/>
            <w:tcMar>
              <w:top w:w="0" w:type="dxa"/>
              <w:left w:w="84" w:type="dxa"/>
              <w:bottom w:w="0" w:type="dxa"/>
              <w:right w:w="84" w:type="dxa"/>
            </w:tcMar>
            <w:vAlign w:val="center"/>
          </w:tcPr>
          <w:p w14:paraId="1FD4C67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eastAsia="zh-CN"/>
              </w:rPr>
            </w:pPr>
            <w:r>
              <w:rPr>
                <w:rFonts w:hint="eastAsia" w:ascii="CESI仿宋-GB2312" w:hAnsi="CESI仿宋-GB2312" w:eastAsia="CESI仿宋-GB2312" w:cs="CESI仿宋-GB2312"/>
                <w:bCs/>
                <w:szCs w:val="24"/>
                <w:lang w:eastAsia="zh-CN"/>
              </w:rPr>
              <w:t>滠口街道综合执法中心</w:t>
            </w:r>
          </w:p>
        </w:tc>
        <w:tc>
          <w:tcPr>
            <w:tcW w:w="690" w:type="dxa"/>
            <w:tcBorders>
              <w:bottom w:val="single" w:color="auto" w:sz="12" w:space="0"/>
            </w:tcBorders>
            <w:noWrap/>
            <w:tcMar>
              <w:top w:w="0" w:type="dxa"/>
              <w:left w:w="84" w:type="dxa"/>
              <w:bottom w:w="0" w:type="dxa"/>
              <w:right w:w="84" w:type="dxa"/>
            </w:tcMar>
            <w:vAlign w:val="center"/>
          </w:tcPr>
          <w:p w14:paraId="0D449586">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24" w:type="dxa"/>
            <w:tcBorders>
              <w:bottom w:val="single" w:color="auto" w:sz="12" w:space="0"/>
            </w:tcBorders>
            <w:noWrap/>
            <w:tcMar>
              <w:top w:w="0" w:type="dxa"/>
              <w:left w:w="84" w:type="dxa"/>
              <w:bottom w:w="0" w:type="dxa"/>
              <w:right w:w="84" w:type="dxa"/>
            </w:tcMar>
            <w:vAlign w:val="center"/>
          </w:tcPr>
          <w:p w14:paraId="6A8189B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9" w:type="dxa"/>
            <w:tcBorders>
              <w:bottom w:val="single" w:color="auto" w:sz="12" w:space="0"/>
            </w:tcBorders>
            <w:noWrap/>
            <w:tcMar>
              <w:top w:w="0" w:type="dxa"/>
              <w:left w:w="84" w:type="dxa"/>
              <w:bottom w:w="0" w:type="dxa"/>
              <w:right w:w="84" w:type="dxa"/>
            </w:tcMar>
            <w:vAlign w:val="center"/>
          </w:tcPr>
          <w:p w14:paraId="70A62ACA">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7" w:type="dxa"/>
            <w:tcBorders>
              <w:bottom w:val="single" w:color="auto" w:sz="12" w:space="0"/>
            </w:tcBorders>
            <w:noWrap/>
            <w:tcMar>
              <w:top w:w="0" w:type="dxa"/>
              <w:left w:w="84" w:type="dxa"/>
              <w:bottom w:w="0" w:type="dxa"/>
              <w:right w:w="84" w:type="dxa"/>
            </w:tcMar>
            <w:vAlign w:val="center"/>
          </w:tcPr>
          <w:p w14:paraId="5F5BE63B">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25" w:type="dxa"/>
            <w:tcBorders>
              <w:bottom w:val="single" w:color="auto" w:sz="12" w:space="0"/>
            </w:tcBorders>
            <w:noWrap/>
            <w:tcMar>
              <w:top w:w="0" w:type="dxa"/>
              <w:left w:w="84" w:type="dxa"/>
              <w:bottom w:w="0" w:type="dxa"/>
              <w:right w:w="84" w:type="dxa"/>
            </w:tcMar>
            <w:vAlign w:val="center"/>
          </w:tcPr>
          <w:p w14:paraId="6E6EE33C">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75" w:type="dxa"/>
            <w:tcBorders>
              <w:bottom w:val="single" w:color="auto" w:sz="12" w:space="0"/>
            </w:tcBorders>
            <w:noWrap/>
            <w:tcMar>
              <w:top w:w="0" w:type="dxa"/>
              <w:left w:w="84" w:type="dxa"/>
              <w:bottom w:w="0" w:type="dxa"/>
              <w:right w:w="84" w:type="dxa"/>
            </w:tcMar>
            <w:vAlign w:val="center"/>
          </w:tcPr>
          <w:p w14:paraId="4906395D">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1065" w:type="dxa"/>
            <w:tcBorders>
              <w:bottom w:val="single" w:color="auto" w:sz="12" w:space="0"/>
            </w:tcBorders>
            <w:noWrap/>
            <w:tcMar>
              <w:top w:w="0" w:type="dxa"/>
              <w:left w:w="84" w:type="dxa"/>
              <w:bottom w:w="0" w:type="dxa"/>
              <w:right w:w="84" w:type="dxa"/>
            </w:tcMar>
            <w:vAlign w:val="center"/>
          </w:tcPr>
          <w:p w14:paraId="4F9A2E8B">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95" w:type="dxa"/>
            <w:tcBorders>
              <w:bottom w:val="single" w:color="auto" w:sz="12" w:space="0"/>
            </w:tcBorders>
            <w:noWrap/>
            <w:tcMar>
              <w:top w:w="0" w:type="dxa"/>
              <w:left w:w="84" w:type="dxa"/>
              <w:bottom w:w="0" w:type="dxa"/>
              <w:right w:w="84" w:type="dxa"/>
            </w:tcMar>
            <w:vAlign w:val="center"/>
          </w:tcPr>
          <w:p w14:paraId="0BC7B0D3">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420" w:type="dxa"/>
            <w:tcBorders>
              <w:bottom w:val="single" w:color="auto" w:sz="12" w:space="0"/>
            </w:tcBorders>
            <w:noWrap/>
            <w:tcMar>
              <w:top w:w="0" w:type="dxa"/>
              <w:left w:w="84" w:type="dxa"/>
              <w:bottom w:w="0" w:type="dxa"/>
              <w:right w:w="84" w:type="dxa"/>
            </w:tcMar>
            <w:vAlign w:val="center"/>
          </w:tcPr>
          <w:p w14:paraId="2789F3C7">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35" w:type="dxa"/>
            <w:tcBorders>
              <w:bottom w:val="single" w:color="auto" w:sz="12" w:space="0"/>
            </w:tcBorders>
            <w:noWrap/>
            <w:tcMar>
              <w:top w:w="0" w:type="dxa"/>
              <w:left w:w="84" w:type="dxa"/>
              <w:bottom w:w="0" w:type="dxa"/>
              <w:right w:w="84" w:type="dxa"/>
            </w:tcMar>
            <w:vAlign w:val="center"/>
          </w:tcPr>
          <w:p w14:paraId="6D074782">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05" w:type="dxa"/>
            <w:tcBorders>
              <w:bottom w:val="single" w:color="auto" w:sz="12" w:space="0"/>
            </w:tcBorders>
            <w:noWrap/>
            <w:tcMar>
              <w:top w:w="0" w:type="dxa"/>
              <w:left w:w="84" w:type="dxa"/>
              <w:bottom w:w="0" w:type="dxa"/>
              <w:right w:w="84" w:type="dxa"/>
            </w:tcMar>
            <w:vAlign w:val="center"/>
          </w:tcPr>
          <w:p w14:paraId="7D5B9EFA">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40" w:type="dxa"/>
            <w:tcBorders>
              <w:bottom w:val="single" w:color="auto" w:sz="12" w:space="0"/>
            </w:tcBorders>
            <w:noWrap/>
            <w:tcMar>
              <w:top w:w="0" w:type="dxa"/>
              <w:left w:w="84" w:type="dxa"/>
              <w:bottom w:w="0" w:type="dxa"/>
              <w:right w:w="84" w:type="dxa"/>
            </w:tcMar>
            <w:vAlign w:val="center"/>
          </w:tcPr>
          <w:p w14:paraId="651A49D1">
            <w:pPr>
              <w:pStyle w:val="4"/>
              <w:widowControl/>
              <w:spacing w:before="0" w:beforeAutospacing="0" w:after="0" w:afterAutospacing="0" w:line="380" w:lineRule="exact"/>
              <w:jc w:val="center"/>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r>
    </w:tbl>
    <w:p w14:paraId="4D30C67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280" w:lineRule="exact"/>
        <w:ind w:firstLine="462" w:firstLineChars="200"/>
        <w:jc w:val="both"/>
        <w:textAlignment w:val="auto"/>
        <w:rPr>
          <w:rFonts w:hint="eastAsia" w:ascii="仿宋_GB2312" w:hAnsi="仿宋_GB2312" w:eastAsia="仿宋_GB2312" w:cs="仿宋_GB2312"/>
          <w:sz w:val="23"/>
          <w:szCs w:val="23"/>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1.“行政强制措施实施数量”的统计范围为统计年度1月1日至12月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期间作出的表格所列各类行政强制措施决定的数量。2.“行政强制执行实施数量” 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期间表格所列各类行政强制执行行为执行完毕或者终结执行的数量。3.“申请法院强制执行”数量的统计范围为统计年度1月1日至12月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期间向法院申请强制执行的数量，时间以申请日期为准。</w:t>
      </w:r>
    </w:p>
    <w:p w14:paraId="2B663C4B">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6DF0DD0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52654F3E">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rPr>
        <w:t>（四）202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年其他行政执法行为实施情况统计表</w:t>
      </w:r>
    </w:p>
    <w:tbl>
      <w:tblPr>
        <w:tblStyle w:val="5"/>
        <w:tblW w:w="907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15" w:type="dxa"/>
          <w:left w:w="15" w:type="dxa"/>
          <w:bottom w:w="15" w:type="dxa"/>
          <w:right w:w="15" w:type="dxa"/>
        </w:tblCellMar>
      </w:tblPr>
      <w:tblGrid>
        <w:gridCol w:w="696"/>
        <w:gridCol w:w="361"/>
        <w:gridCol w:w="713"/>
        <w:gridCol w:w="720"/>
        <w:gridCol w:w="656"/>
        <w:gridCol w:w="842"/>
        <w:gridCol w:w="666"/>
        <w:gridCol w:w="766"/>
        <w:gridCol w:w="693"/>
        <w:gridCol w:w="583"/>
        <w:gridCol w:w="754"/>
        <w:gridCol w:w="959"/>
        <w:gridCol w:w="663"/>
      </w:tblGrid>
      <w:tr w14:paraId="2B49CA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696" w:type="dxa"/>
            <w:vMerge w:val="restart"/>
            <w:tcBorders>
              <w:top w:val="single" w:color="auto" w:sz="12" w:space="0"/>
            </w:tcBorders>
            <w:noWrap/>
            <w:tcMar>
              <w:top w:w="0" w:type="dxa"/>
              <w:left w:w="84" w:type="dxa"/>
              <w:bottom w:w="0" w:type="dxa"/>
              <w:right w:w="84" w:type="dxa"/>
            </w:tcMar>
            <w:vAlign w:val="center"/>
          </w:tcPr>
          <w:p w14:paraId="2B90DD65">
            <w:pPr>
              <w:pStyle w:val="4"/>
              <w:widowControl/>
              <w:spacing w:before="0" w:beforeAutospacing="0" w:after="0" w:afterAutospacing="0" w:line="440" w:lineRule="exact"/>
              <w:jc w:val="center"/>
              <w:rPr>
                <w:rFonts w:hint="default"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单位</w:t>
            </w:r>
            <w:r>
              <w:rPr>
                <w:rStyle w:val="7"/>
                <w:rFonts w:hint="default" w:ascii="CESI黑体-GB2312" w:hAnsi="CESI黑体-GB2312" w:eastAsia="CESI黑体-GB2312" w:cs="CESI黑体-GB2312"/>
                <w:b w:val="0"/>
                <w:bCs/>
                <w:szCs w:val="24"/>
              </w:rPr>
              <w:t>名称</w:t>
            </w:r>
          </w:p>
        </w:tc>
        <w:tc>
          <w:tcPr>
            <w:tcW w:w="1074" w:type="dxa"/>
            <w:gridSpan w:val="2"/>
            <w:tcBorders>
              <w:top w:val="single" w:color="auto" w:sz="12" w:space="0"/>
            </w:tcBorders>
            <w:noWrap/>
            <w:tcMar>
              <w:top w:w="0" w:type="dxa"/>
              <w:left w:w="84" w:type="dxa"/>
              <w:bottom w:w="0" w:type="dxa"/>
              <w:right w:w="84" w:type="dxa"/>
            </w:tcMar>
            <w:vAlign w:val="center"/>
          </w:tcPr>
          <w:p w14:paraId="12FDFF6A">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行政征收</w:t>
            </w:r>
          </w:p>
        </w:tc>
        <w:tc>
          <w:tcPr>
            <w:tcW w:w="720" w:type="dxa"/>
            <w:tcBorders>
              <w:top w:val="single" w:color="auto" w:sz="12" w:space="0"/>
            </w:tcBorders>
            <w:noWrap/>
            <w:tcMar>
              <w:top w:w="0" w:type="dxa"/>
              <w:left w:w="84" w:type="dxa"/>
              <w:bottom w:w="0" w:type="dxa"/>
              <w:right w:w="84" w:type="dxa"/>
            </w:tcMar>
            <w:vAlign w:val="center"/>
          </w:tcPr>
          <w:p w14:paraId="36B1E9E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行政检查</w:t>
            </w:r>
          </w:p>
        </w:tc>
        <w:tc>
          <w:tcPr>
            <w:tcW w:w="1498" w:type="dxa"/>
            <w:gridSpan w:val="2"/>
            <w:tcBorders>
              <w:top w:val="single" w:color="auto" w:sz="12" w:space="0"/>
            </w:tcBorders>
            <w:noWrap/>
            <w:tcMar>
              <w:top w:w="0" w:type="dxa"/>
              <w:left w:w="84" w:type="dxa"/>
              <w:bottom w:w="0" w:type="dxa"/>
              <w:right w:w="84" w:type="dxa"/>
            </w:tcMar>
            <w:vAlign w:val="center"/>
          </w:tcPr>
          <w:p w14:paraId="08509C38">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行政裁决</w:t>
            </w:r>
          </w:p>
        </w:tc>
        <w:tc>
          <w:tcPr>
            <w:tcW w:w="1432" w:type="dxa"/>
            <w:gridSpan w:val="2"/>
            <w:tcBorders>
              <w:top w:val="single" w:color="auto" w:sz="12" w:space="0"/>
            </w:tcBorders>
            <w:noWrap/>
            <w:tcMar>
              <w:top w:w="0" w:type="dxa"/>
              <w:left w:w="84" w:type="dxa"/>
              <w:bottom w:w="0" w:type="dxa"/>
              <w:right w:w="84" w:type="dxa"/>
            </w:tcMar>
            <w:vAlign w:val="center"/>
          </w:tcPr>
          <w:p w14:paraId="0B952FCC">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行政给付</w:t>
            </w:r>
          </w:p>
        </w:tc>
        <w:tc>
          <w:tcPr>
            <w:tcW w:w="693" w:type="dxa"/>
            <w:tcBorders>
              <w:top w:val="single" w:color="auto" w:sz="12" w:space="0"/>
            </w:tcBorders>
            <w:noWrap/>
            <w:tcMar>
              <w:top w:w="0" w:type="dxa"/>
              <w:left w:w="84" w:type="dxa"/>
              <w:bottom w:w="0" w:type="dxa"/>
              <w:right w:w="84" w:type="dxa"/>
            </w:tcMar>
            <w:vAlign w:val="center"/>
          </w:tcPr>
          <w:p w14:paraId="3E71CA68">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行政确认</w:t>
            </w:r>
          </w:p>
        </w:tc>
        <w:tc>
          <w:tcPr>
            <w:tcW w:w="1337" w:type="dxa"/>
            <w:gridSpan w:val="2"/>
            <w:tcBorders>
              <w:top w:val="single" w:color="auto" w:sz="12" w:space="0"/>
            </w:tcBorders>
            <w:noWrap/>
            <w:tcMar>
              <w:top w:w="0" w:type="dxa"/>
              <w:left w:w="84" w:type="dxa"/>
              <w:bottom w:w="0" w:type="dxa"/>
              <w:right w:w="84" w:type="dxa"/>
            </w:tcMar>
            <w:vAlign w:val="center"/>
          </w:tcPr>
          <w:p w14:paraId="0C44D96B">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行政奖励</w:t>
            </w:r>
          </w:p>
        </w:tc>
        <w:tc>
          <w:tcPr>
            <w:tcW w:w="959" w:type="dxa"/>
            <w:tcBorders>
              <w:top w:val="single" w:color="auto" w:sz="12" w:space="0"/>
            </w:tcBorders>
            <w:noWrap/>
            <w:tcMar>
              <w:top w:w="0" w:type="dxa"/>
              <w:left w:w="84" w:type="dxa"/>
              <w:bottom w:w="0" w:type="dxa"/>
              <w:right w:w="84" w:type="dxa"/>
            </w:tcMar>
            <w:vAlign w:val="center"/>
          </w:tcPr>
          <w:p w14:paraId="743A2A2E">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其他行政执法行为</w:t>
            </w:r>
          </w:p>
        </w:tc>
        <w:tc>
          <w:tcPr>
            <w:tcW w:w="663" w:type="dxa"/>
            <w:vMerge w:val="restart"/>
            <w:tcBorders>
              <w:top w:val="single" w:color="auto" w:sz="12" w:space="0"/>
            </w:tcBorders>
            <w:noWrap/>
            <w:tcMar>
              <w:top w:w="0" w:type="dxa"/>
              <w:left w:w="84" w:type="dxa"/>
              <w:bottom w:w="0" w:type="dxa"/>
              <w:right w:w="84" w:type="dxa"/>
            </w:tcMar>
            <w:vAlign w:val="center"/>
          </w:tcPr>
          <w:p w14:paraId="244349F7">
            <w:pPr>
              <w:pStyle w:val="4"/>
              <w:widowControl/>
              <w:spacing w:before="0" w:beforeAutospacing="0" w:after="0" w:afterAutospacing="0" w:line="440" w:lineRule="exact"/>
              <w:jc w:val="center"/>
              <w:rPr>
                <w:rFonts w:hint="eastAsia" w:ascii="CESI仿宋-GB2312" w:hAnsi="CESI仿宋-GB2312" w:eastAsia="CESI仿宋-GB2312" w:cs="CESI仿宋-GB2312"/>
                <w:bCs/>
                <w:szCs w:val="24"/>
              </w:rPr>
            </w:pPr>
            <w:r>
              <w:rPr>
                <w:rStyle w:val="7"/>
                <w:rFonts w:hint="eastAsia" w:ascii="CESI黑体-GB2312" w:hAnsi="CESI黑体-GB2312" w:eastAsia="CESI黑体-GB2312" w:cs="CESI黑体-GB2312"/>
                <w:b w:val="0"/>
                <w:bCs/>
                <w:szCs w:val="24"/>
              </w:rPr>
              <w:t>合计</w:t>
            </w:r>
            <w:r>
              <w:rPr>
                <w:rStyle w:val="7"/>
                <w:rFonts w:hint="eastAsia" w:ascii="CESI黑体-GB2312" w:hAnsi="CESI黑体-GB2312" w:eastAsia="CESI黑体-GB2312" w:cs="CESI黑体-GB2312"/>
                <w:b w:val="0"/>
                <w:bCs/>
                <w:spacing w:val="-16"/>
                <w:w w:val="96"/>
                <w:szCs w:val="24"/>
              </w:rPr>
              <w:t>（宗）</w:t>
            </w:r>
          </w:p>
        </w:tc>
      </w:tr>
      <w:tr w14:paraId="67BAA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jc w:val="center"/>
        </w:trPr>
        <w:tc>
          <w:tcPr>
            <w:tcW w:w="696" w:type="dxa"/>
            <w:vMerge w:val="continue"/>
            <w:noWrap/>
            <w:tcMar>
              <w:top w:w="0" w:type="dxa"/>
              <w:left w:w="84" w:type="dxa"/>
              <w:bottom w:w="0" w:type="dxa"/>
              <w:right w:w="84" w:type="dxa"/>
            </w:tcMar>
            <w:vAlign w:val="center"/>
          </w:tcPr>
          <w:p w14:paraId="6AA8E88C">
            <w:pPr>
              <w:spacing w:line="440" w:lineRule="exact"/>
              <w:rPr>
                <w:rFonts w:hint="eastAsia" w:ascii="CESI黑体-GB2312" w:hAnsi="CESI黑体-GB2312" w:eastAsia="CESI黑体-GB2312" w:cs="CESI黑体-GB2312"/>
                <w:bCs/>
                <w:sz w:val="24"/>
                <w:szCs w:val="24"/>
              </w:rPr>
            </w:pPr>
          </w:p>
        </w:tc>
        <w:tc>
          <w:tcPr>
            <w:tcW w:w="361" w:type="dxa"/>
            <w:noWrap/>
            <w:tcMar>
              <w:top w:w="0" w:type="dxa"/>
              <w:left w:w="84" w:type="dxa"/>
              <w:bottom w:w="0" w:type="dxa"/>
              <w:right w:w="84" w:type="dxa"/>
            </w:tcMar>
            <w:vAlign w:val="center"/>
          </w:tcPr>
          <w:p w14:paraId="7D37CFAB">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13" w:type="dxa"/>
            <w:noWrap/>
            <w:tcMar>
              <w:top w:w="0" w:type="dxa"/>
              <w:left w:w="84" w:type="dxa"/>
              <w:bottom w:w="0" w:type="dxa"/>
              <w:right w:w="84" w:type="dxa"/>
            </w:tcMar>
            <w:vAlign w:val="center"/>
          </w:tcPr>
          <w:p w14:paraId="45F35683">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征收总金额（万元）</w:t>
            </w:r>
          </w:p>
        </w:tc>
        <w:tc>
          <w:tcPr>
            <w:tcW w:w="720" w:type="dxa"/>
            <w:noWrap/>
            <w:tcMar>
              <w:top w:w="0" w:type="dxa"/>
              <w:left w:w="84" w:type="dxa"/>
              <w:bottom w:w="0" w:type="dxa"/>
              <w:right w:w="84" w:type="dxa"/>
            </w:tcMar>
            <w:vAlign w:val="center"/>
          </w:tcPr>
          <w:p w14:paraId="49734052">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2B9B9AFF">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56" w:type="dxa"/>
            <w:noWrap/>
            <w:tcMar>
              <w:top w:w="0" w:type="dxa"/>
              <w:left w:w="84" w:type="dxa"/>
              <w:bottom w:w="0" w:type="dxa"/>
              <w:right w:w="84" w:type="dxa"/>
            </w:tcMar>
            <w:vAlign w:val="center"/>
          </w:tcPr>
          <w:p w14:paraId="60F4D234">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0C8F46F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842" w:type="dxa"/>
            <w:noWrap/>
            <w:tcMar>
              <w:top w:w="0" w:type="dxa"/>
              <w:left w:w="84" w:type="dxa"/>
              <w:bottom w:w="0" w:type="dxa"/>
              <w:right w:w="84" w:type="dxa"/>
            </w:tcMar>
            <w:vAlign w:val="center"/>
          </w:tcPr>
          <w:p w14:paraId="27C1D1A3">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涉及金额</w:t>
            </w:r>
          </w:p>
          <w:p w14:paraId="6ED6EFFA">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（万元）</w:t>
            </w:r>
          </w:p>
        </w:tc>
        <w:tc>
          <w:tcPr>
            <w:tcW w:w="666" w:type="dxa"/>
            <w:noWrap/>
            <w:tcMar>
              <w:top w:w="0" w:type="dxa"/>
              <w:left w:w="84" w:type="dxa"/>
              <w:bottom w:w="0" w:type="dxa"/>
              <w:right w:w="84" w:type="dxa"/>
            </w:tcMar>
            <w:vAlign w:val="center"/>
          </w:tcPr>
          <w:p w14:paraId="14A48FCF">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2565526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766" w:type="dxa"/>
            <w:noWrap/>
            <w:tcMar>
              <w:top w:w="0" w:type="dxa"/>
              <w:left w:w="84" w:type="dxa"/>
              <w:bottom w:w="0" w:type="dxa"/>
              <w:right w:w="84" w:type="dxa"/>
            </w:tcMar>
            <w:vAlign w:val="center"/>
          </w:tcPr>
          <w:p w14:paraId="032B64BD">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给付总金额（万元）</w:t>
            </w:r>
          </w:p>
        </w:tc>
        <w:tc>
          <w:tcPr>
            <w:tcW w:w="693" w:type="dxa"/>
            <w:noWrap/>
            <w:tcMar>
              <w:top w:w="0" w:type="dxa"/>
              <w:left w:w="84" w:type="dxa"/>
              <w:bottom w:w="0" w:type="dxa"/>
              <w:right w:w="84" w:type="dxa"/>
            </w:tcMar>
            <w:vAlign w:val="center"/>
          </w:tcPr>
          <w:p w14:paraId="3C2C193E">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487B5560">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583" w:type="dxa"/>
            <w:noWrap/>
            <w:tcMar>
              <w:top w:w="0" w:type="dxa"/>
              <w:left w:w="84" w:type="dxa"/>
              <w:bottom w:w="0" w:type="dxa"/>
              <w:right w:w="84" w:type="dxa"/>
            </w:tcMar>
            <w:vAlign w:val="center"/>
          </w:tcPr>
          <w:p w14:paraId="7B2E2C34">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宗数</w:t>
            </w:r>
          </w:p>
        </w:tc>
        <w:tc>
          <w:tcPr>
            <w:tcW w:w="754" w:type="dxa"/>
            <w:noWrap/>
            <w:tcMar>
              <w:top w:w="0" w:type="dxa"/>
              <w:left w:w="84" w:type="dxa"/>
              <w:bottom w:w="0" w:type="dxa"/>
              <w:right w:w="84" w:type="dxa"/>
            </w:tcMar>
            <w:vAlign w:val="center"/>
          </w:tcPr>
          <w:p w14:paraId="79000367">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奖励总金额（万元）</w:t>
            </w:r>
          </w:p>
        </w:tc>
        <w:tc>
          <w:tcPr>
            <w:tcW w:w="959" w:type="dxa"/>
            <w:noWrap/>
            <w:tcMar>
              <w:top w:w="0" w:type="dxa"/>
              <w:left w:w="84" w:type="dxa"/>
              <w:bottom w:w="0" w:type="dxa"/>
              <w:right w:w="84" w:type="dxa"/>
            </w:tcMar>
            <w:vAlign w:val="center"/>
          </w:tcPr>
          <w:p w14:paraId="0A94BA6A">
            <w:pPr>
              <w:pStyle w:val="4"/>
              <w:widowControl/>
              <w:spacing w:before="0" w:beforeAutospacing="0" w:after="0" w:afterAutospacing="0" w:line="440" w:lineRule="exact"/>
              <w:jc w:val="center"/>
              <w:rPr>
                <w:rStyle w:val="7"/>
                <w:rFonts w:hint="eastAsia" w:ascii="CESI黑体-GB2312" w:hAnsi="CESI黑体-GB2312" w:eastAsia="CESI黑体-GB2312" w:cs="CESI黑体-GB2312"/>
                <w:b w:val="0"/>
                <w:bCs/>
                <w:szCs w:val="24"/>
              </w:rPr>
            </w:pPr>
            <w:r>
              <w:rPr>
                <w:rStyle w:val="7"/>
                <w:rFonts w:hint="eastAsia" w:ascii="CESI黑体-GB2312" w:hAnsi="CESI黑体-GB2312" w:eastAsia="CESI黑体-GB2312" w:cs="CESI黑体-GB2312"/>
                <w:b w:val="0"/>
                <w:bCs/>
                <w:szCs w:val="24"/>
              </w:rPr>
              <w:t>宗</w:t>
            </w:r>
          </w:p>
          <w:p w14:paraId="384737E9">
            <w:pPr>
              <w:pStyle w:val="4"/>
              <w:widowControl/>
              <w:spacing w:before="0" w:beforeAutospacing="0" w:after="0" w:afterAutospacing="0" w:line="440" w:lineRule="exact"/>
              <w:jc w:val="center"/>
              <w:rPr>
                <w:rFonts w:hint="eastAsia" w:ascii="CESI黑体-GB2312" w:hAnsi="CESI黑体-GB2312" w:eastAsia="CESI黑体-GB2312" w:cs="CESI黑体-GB2312"/>
                <w:bCs/>
                <w:szCs w:val="24"/>
              </w:rPr>
            </w:pPr>
            <w:r>
              <w:rPr>
                <w:rStyle w:val="7"/>
                <w:rFonts w:hint="eastAsia" w:ascii="CESI黑体-GB2312" w:hAnsi="CESI黑体-GB2312" w:eastAsia="CESI黑体-GB2312" w:cs="CESI黑体-GB2312"/>
                <w:b w:val="0"/>
                <w:bCs/>
                <w:szCs w:val="24"/>
              </w:rPr>
              <w:t>数</w:t>
            </w:r>
          </w:p>
        </w:tc>
        <w:tc>
          <w:tcPr>
            <w:tcW w:w="663" w:type="dxa"/>
            <w:vMerge w:val="continue"/>
            <w:noWrap/>
            <w:tcMar>
              <w:top w:w="0" w:type="dxa"/>
              <w:left w:w="84" w:type="dxa"/>
              <w:bottom w:w="0" w:type="dxa"/>
              <w:right w:w="84" w:type="dxa"/>
            </w:tcMar>
            <w:vAlign w:val="top"/>
          </w:tcPr>
          <w:p w14:paraId="2EE773A0">
            <w:pPr>
              <w:spacing w:line="440" w:lineRule="exact"/>
              <w:jc w:val="center"/>
              <w:rPr>
                <w:rFonts w:hint="eastAsia" w:ascii="CESI仿宋-GB2312" w:hAnsi="CESI仿宋-GB2312" w:eastAsia="CESI仿宋-GB2312" w:cs="CESI仿宋-GB2312"/>
                <w:bCs/>
                <w:sz w:val="24"/>
                <w:szCs w:val="24"/>
              </w:rPr>
            </w:pPr>
          </w:p>
        </w:tc>
      </w:tr>
      <w:tr w14:paraId="6F3E8FF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15" w:type="dxa"/>
            <w:left w:w="15" w:type="dxa"/>
            <w:bottom w:w="15" w:type="dxa"/>
            <w:right w:w="15" w:type="dxa"/>
          </w:tblCellMar>
        </w:tblPrEx>
        <w:trPr>
          <w:trHeight w:val="942" w:hRule="atLeast"/>
          <w:jc w:val="center"/>
        </w:trPr>
        <w:tc>
          <w:tcPr>
            <w:tcW w:w="696" w:type="dxa"/>
            <w:tcBorders>
              <w:bottom w:val="single" w:color="auto" w:sz="12" w:space="0"/>
            </w:tcBorders>
            <w:noWrap/>
            <w:tcMar>
              <w:top w:w="0" w:type="dxa"/>
              <w:left w:w="84" w:type="dxa"/>
              <w:bottom w:w="0" w:type="dxa"/>
              <w:right w:w="84" w:type="dxa"/>
            </w:tcMar>
            <w:vAlign w:val="top"/>
          </w:tcPr>
          <w:p w14:paraId="64F2D381">
            <w:pPr>
              <w:pStyle w:val="4"/>
              <w:widowControl/>
              <w:spacing w:before="0" w:beforeAutospacing="0" w:after="0" w:afterAutospacing="0" w:line="440" w:lineRule="exact"/>
              <w:jc w:val="center"/>
              <w:rPr>
                <w:rFonts w:hint="eastAsia" w:ascii="CESI仿宋-GB2312" w:hAnsi="CESI仿宋-GB2312" w:eastAsia="CESI仿宋-GB2312" w:cs="CESI仿宋-GB2312"/>
                <w:bCs/>
                <w:szCs w:val="24"/>
                <w:lang w:eastAsia="zh-CN"/>
              </w:rPr>
            </w:pPr>
            <w:r>
              <w:rPr>
                <w:rFonts w:hint="eastAsia" w:ascii="CESI仿宋-GB2312" w:hAnsi="CESI仿宋-GB2312" w:eastAsia="CESI仿宋-GB2312" w:cs="CESI仿宋-GB2312"/>
                <w:bCs/>
                <w:szCs w:val="24"/>
                <w:lang w:eastAsia="zh-CN"/>
              </w:rPr>
              <w:t>滠口街道综合执法中心</w:t>
            </w:r>
          </w:p>
        </w:tc>
        <w:tc>
          <w:tcPr>
            <w:tcW w:w="361" w:type="dxa"/>
            <w:tcBorders>
              <w:bottom w:val="single" w:color="auto" w:sz="12" w:space="0"/>
            </w:tcBorders>
            <w:noWrap/>
            <w:tcMar>
              <w:top w:w="0" w:type="dxa"/>
              <w:left w:w="84" w:type="dxa"/>
              <w:bottom w:w="0" w:type="dxa"/>
              <w:right w:w="84" w:type="dxa"/>
            </w:tcMar>
            <w:vAlign w:val="top"/>
          </w:tcPr>
          <w:p w14:paraId="332F879D">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571F6ECC">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13" w:type="dxa"/>
            <w:tcBorders>
              <w:bottom w:val="single" w:color="auto" w:sz="12" w:space="0"/>
            </w:tcBorders>
            <w:noWrap/>
            <w:tcMar>
              <w:top w:w="0" w:type="dxa"/>
              <w:left w:w="84" w:type="dxa"/>
              <w:bottom w:w="0" w:type="dxa"/>
              <w:right w:w="84" w:type="dxa"/>
            </w:tcMar>
            <w:vAlign w:val="top"/>
          </w:tcPr>
          <w:p w14:paraId="536125E9">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310CC0CD">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20" w:type="dxa"/>
            <w:tcBorders>
              <w:bottom w:val="single" w:color="auto" w:sz="12" w:space="0"/>
            </w:tcBorders>
            <w:noWrap/>
            <w:tcMar>
              <w:top w:w="0" w:type="dxa"/>
              <w:left w:w="84" w:type="dxa"/>
              <w:bottom w:w="0" w:type="dxa"/>
              <w:right w:w="84" w:type="dxa"/>
            </w:tcMar>
            <w:vAlign w:val="top"/>
          </w:tcPr>
          <w:p w14:paraId="32FD827E">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2AC25F7C">
            <w:pPr>
              <w:pStyle w:val="4"/>
              <w:widowControl/>
              <w:spacing w:before="0" w:beforeAutospacing="0" w:after="0" w:afterAutospacing="0" w:line="440" w:lineRule="exact"/>
              <w:jc w:val="both"/>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330</w:t>
            </w:r>
          </w:p>
        </w:tc>
        <w:tc>
          <w:tcPr>
            <w:tcW w:w="656" w:type="dxa"/>
            <w:tcBorders>
              <w:bottom w:val="single" w:color="auto" w:sz="12" w:space="0"/>
            </w:tcBorders>
            <w:noWrap/>
            <w:tcMar>
              <w:top w:w="0" w:type="dxa"/>
              <w:left w:w="84" w:type="dxa"/>
              <w:bottom w:w="0" w:type="dxa"/>
              <w:right w:w="84" w:type="dxa"/>
            </w:tcMar>
            <w:vAlign w:val="top"/>
          </w:tcPr>
          <w:p w14:paraId="513D27C9">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38E5A573">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842" w:type="dxa"/>
            <w:tcBorders>
              <w:bottom w:val="single" w:color="auto" w:sz="12" w:space="0"/>
            </w:tcBorders>
            <w:noWrap/>
            <w:tcMar>
              <w:top w:w="0" w:type="dxa"/>
              <w:left w:w="84" w:type="dxa"/>
              <w:bottom w:w="0" w:type="dxa"/>
              <w:right w:w="84" w:type="dxa"/>
            </w:tcMar>
            <w:vAlign w:val="top"/>
          </w:tcPr>
          <w:p w14:paraId="50F19160">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5ED145FA">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p w14:paraId="3A6FF57C">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tc>
        <w:tc>
          <w:tcPr>
            <w:tcW w:w="666" w:type="dxa"/>
            <w:tcBorders>
              <w:bottom w:val="single" w:color="auto" w:sz="12" w:space="0"/>
            </w:tcBorders>
            <w:noWrap/>
            <w:tcMar>
              <w:top w:w="0" w:type="dxa"/>
              <w:left w:w="84" w:type="dxa"/>
              <w:bottom w:w="0" w:type="dxa"/>
              <w:right w:w="84" w:type="dxa"/>
            </w:tcMar>
            <w:vAlign w:val="top"/>
          </w:tcPr>
          <w:p w14:paraId="700EC887">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0EB300E8">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66" w:type="dxa"/>
            <w:tcBorders>
              <w:bottom w:val="single" w:color="auto" w:sz="12" w:space="0"/>
            </w:tcBorders>
            <w:noWrap/>
            <w:tcMar>
              <w:top w:w="0" w:type="dxa"/>
              <w:left w:w="84" w:type="dxa"/>
              <w:bottom w:w="0" w:type="dxa"/>
              <w:right w:w="84" w:type="dxa"/>
            </w:tcMar>
            <w:vAlign w:val="top"/>
          </w:tcPr>
          <w:p w14:paraId="6A887D7B">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59410D2B">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693" w:type="dxa"/>
            <w:tcBorders>
              <w:bottom w:val="single" w:color="auto" w:sz="12" w:space="0"/>
            </w:tcBorders>
            <w:noWrap/>
            <w:tcMar>
              <w:top w:w="0" w:type="dxa"/>
              <w:left w:w="84" w:type="dxa"/>
              <w:bottom w:w="0" w:type="dxa"/>
              <w:right w:w="84" w:type="dxa"/>
            </w:tcMar>
            <w:vAlign w:val="top"/>
          </w:tcPr>
          <w:p w14:paraId="1D852B86">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74B92EF8">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583" w:type="dxa"/>
            <w:tcBorders>
              <w:bottom w:val="single" w:color="auto" w:sz="12" w:space="0"/>
            </w:tcBorders>
            <w:noWrap/>
            <w:tcMar>
              <w:top w:w="0" w:type="dxa"/>
              <w:left w:w="84" w:type="dxa"/>
              <w:bottom w:w="0" w:type="dxa"/>
              <w:right w:w="84" w:type="dxa"/>
            </w:tcMar>
            <w:vAlign w:val="top"/>
          </w:tcPr>
          <w:p w14:paraId="56C87DE4">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6CDDD23B">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754" w:type="dxa"/>
            <w:tcBorders>
              <w:bottom w:val="single" w:color="auto" w:sz="12" w:space="0"/>
            </w:tcBorders>
            <w:noWrap/>
            <w:tcMar>
              <w:top w:w="0" w:type="dxa"/>
              <w:left w:w="84" w:type="dxa"/>
              <w:bottom w:w="0" w:type="dxa"/>
              <w:right w:w="84" w:type="dxa"/>
            </w:tcMar>
            <w:vAlign w:val="top"/>
          </w:tcPr>
          <w:p w14:paraId="12E0775D">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18F74E40">
            <w:pPr>
              <w:pStyle w:val="4"/>
              <w:widowControl/>
              <w:spacing w:before="0" w:beforeAutospacing="0" w:after="0" w:afterAutospacing="0" w:line="440" w:lineRule="exact"/>
              <w:ind w:firstLine="240" w:firstLineChars="100"/>
              <w:jc w:val="both"/>
              <w:rPr>
                <w:rFonts w:hint="eastAsia"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0</w:t>
            </w:r>
          </w:p>
        </w:tc>
        <w:tc>
          <w:tcPr>
            <w:tcW w:w="959" w:type="dxa"/>
            <w:tcBorders>
              <w:bottom w:val="single" w:color="auto" w:sz="12" w:space="0"/>
            </w:tcBorders>
            <w:noWrap/>
            <w:tcMar>
              <w:top w:w="0" w:type="dxa"/>
              <w:left w:w="84" w:type="dxa"/>
              <w:bottom w:w="0" w:type="dxa"/>
              <w:right w:w="84" w:type="dxa"/>
            </w:tcMar>
            <w:vAlign w:val="top"/>
          </w:tcPr>
          <w:p w14:paraId="63D363DA">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3B85FF53">
            <w:pPr>
              <w:pStyle w:val="4"/>
              <w:widowControl/>
              <w:spacing w:before="0" w:beforeAutospacing="0" w:after="0" w:afterAutospacing="0" w:line="440" w:lineRule="exact"/>
              <w:ind w:firstLine="240" w:firstLineChars="100"/>
              <w:jc w:val="both"/>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1378</w:t>
            </w:r>
          </w:p>
        </w:tc>
        <w:tc>
          <w:tcPr>
            <w:tcW w:w="663" w:type="dxa"/>
            <w:tcBorders>
              <w:bottom w:val="single" w:color="auto" w:sz="12" w:space="0"/>
            </w:tcBorders>
            <w:noWrap/>
            <w:tcMar>
              <w:top w:w="0" w:type="dxa"/>
              <w:left w:w="84" w:type="dxa"/>
              <w:bottom w:w="0" w:type="dxa"/>
              <w:right w:w="84" w:type="dxa"/>
            </w:tcMar>
            <w:vAlign w:val="top"/>
          </w:tcPr>
          <w:p w14:paraId="50010C08">
            <w:pPr>
              <w:pStyle w:val="4"/>
              <w:widowControl/>
              <w:spacing w:before="0" w:beforeAutospacing="0" w:after="0" w:afterAutospacing="0" w:line="440" w:lineRule="exact"/>
              <w:jc w:val="both"/>
              <w:rPr>
                <w:rFonts w:hint="eastAsia" w:ascii="CESI仿宋-GB2312" w:hAnsi="CESI仿宋-GB2312" w:eastAsia="CESI仿宋-GB2312" w:cs="CESI仿宋-GB2312"/>
                <w:bCs/>
                <w:szCs w:val="24"/>
                <w:lang w:val="en-US" w:eastAsia="zh-CN"/>
              </w:rPr>
            </w:pPr>
          </w:p>
          <w:p w14:paraId="58ECDE11">
            <w:pPr>
              <w:pStyle w:val="4"/>
              <w:widowControl/>
              <w:spacing w:before="0" w:beforeAutospacing="0" w:after="0" w:afterAutospacing="0" w:line="440" w:lineRule="exact"/>
              <w:jc w:val="both"/>
              <w:rPr>
                <w:rFonts w:hint="default" w:ascii="CESI仿宋-GB2312" w:hAnsi="CESI仿宋-GB2312" w:eastAsia="CESI仿宋-GB2312" w:cs="CESI仿宋-GB2312"/>
                <w:bCs/>
                <w:szCs w:val="24"/>
                <w:lang w:val="en-US" w:eastAsia="zh-CN"/>
              </w:rPr>
            </w:pPr>
            <w:r>
              <w:rPr>
                <w:rFonts w:hint="eastAsia" w:ascii="CESI仿宋-GB2312" w:hAnsi="CESI仿宋-GB2312" w:eastAsia="CESI仿宋-GB2312" w:cs="CESI仿宋-GB2312"/>
                <w:bCs/>
                <w:szCs w:val="24"/>
                <w:lang w:val="en-US" w:eastAsia="zh-CN"/>
              </w:rPr>
              <w:t>1708</w:t>
            </w:r>
          </w:p>
        </w:tc>
      </w:tr>
    </w:tbl>
    <w:p w14:paraId="462878EA">
      <w:pPr>
        <w:keepNext w:val="0"/>
        <w:keepLines w:val="0"/>
        <w:pageBreakBefore w:val="0"/>
        <w:widowControl w:val="0"/>
        <w:kinsoku/>
        <w:wordWrap/>
        <w:overflowPunct/>
        <w:topLinePunct w:val="0"/>
        <w:autoSpaceDE/>
        <w:autoSpaceDN/>
        <w:bidi w:val="0"/>
        <w:adjustRightInd/>
        <w:snapToGrid/>
        <w:spacing w:line="280" w:lineRule="exact"/>
        <w:ind w:firstLine="462" w:firstLineChars="200"/>
        <w:textAlignment w:val="auto"/>
        <w:rPr>
          <w:rFonts w:hint="eastAsia" w:ascii="仿宋_GB2312" w:hAnsi="仿宋_GB2312" w:eastAsia="仿宋_GB2312" w:cs="仿宋_GB2312"/>
          <w:sz w:val="23"/>
          <w:szCs w:val="23"/>
          <w:lang w:val="en-US" w:eastAsia="zh-CN"/>
        </w:rPr>
      </w:pPr>
      <w:r>
        <w:rPr>
          <w:rFonts w:hint="eastAsia" w:ascii="仿宋_GB2312" w:hAnsi="仿宋_GB2312" w:eastAsia="仿宋_GB2312" w:cs="仿宋_GB2312"/>
          <w:b/>
          <w:bCs/>
          <w:sz w:val="23"/>
          <w:szCs w:val="23"/>
        </w:rPr>
        <w:t>说明：</w:t>
      </w:r>
      <w:r>
        <w:rPr>
          <w:rFonts w:hint="eastAsia" w:ascii="仿宋_GB2312" w:hAnsi="仿宋_GB2312" w:eastAsia="仿宋_GB2312" w:cs="仿宋_GB2312"/>
          <w:sz w:val="23"/>
          <w:szCs w:val="23"/>
        </w:rPr>
        <w:t>1.“行政征收次数”的统计范围为统计年度1月1日至12月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期间征收完毕的数量。2.“行政检查次数”的统计范围为统计年度1月1日至12月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开展行政检查的次数；检查1个检查对象，有完整、详细检查记录的，计为检查1次；无特定检查对象的巡查、巡逻，无完整、详细检查记录，检查后作出行政处罚等其他行政执法行为的，均不计为检查次数。3.“行政裁决宗数”、“行政确认宗数”、“行政奖励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期间作出决定的数量。4.“行政给付宗数”的统计范围为统计年度1月1日至12月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期间给付完毕的数量。5.“其他行政执法行为”的统计范围为统计年度1月1日至12月</w:t>
      </w:r>
      <w:r>
        <w:rPr>
          <w:rFonts w:hint="eastAsia" w:ascii="仿宋_GB2312" w:hAnsi="仿宋_GB2312" w:eastAsia="仿宋_GB2312" w:cs="仿宋_GB2312"/>
          <w:sz w:val="23"/>
          <w:szCs w:val="23"/>
          <w:lang w:val="en-US" w:eastAsia="zh-CN"/>
        </w:rPr>
        <w:t>31日</w:t>
      </w:r>
      <w:r>
        <w:rPr>
          <w:rFonts w:hint="eastAsia" w:ascii="仿宋_GB2312" w:hAnsi="仿宋_GB2312" w:eastAsia="仿宋_GB2312" w:cs="仿宋_GB2312"/>
          <w:sz w:val="23"/>
          <w:szCs w:val="23"/>
        </w:rPr>
        <w:t>期间完成的宗数。</w:t>
      </w:r>
    </w:p>
    <w:p w14:paraId="1E260748">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1377D815">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4DC206C1">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442DB5A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CESI楷体-GB2312" w:hAnsi="CESI楷体-GB2312" w:eastAsia="CESI楷体-GB2312" w:cs="CESI楷体-GB2312"/>
          <w:b w:val="0"/>
          <w:bCs w:val="0"/>
          <w:sz w:val="32"/>
          <w:szCs w:val="32"/>
        </w:rPr>
      </w:pPr>
    </w:p>
    <w:p w14:paraId="48E748F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ind w:firstLine="640" w:firstLineChars="200"/>
        <w:jc w:val="both"/>
        <w:textAlignment w:val="auto"/>
        <w:rPr>
          <w:rFonts w:hint="eastAsia" w:ascii="CESI楷体-GB2312" w:hAnsi="CESI楷体-GB2312" w:eastAsia="CESI楷体-GB2312" w:cs="CESI楷体-GB2312"/>
          <w:b w:val="0"/>
          <w:bCs w:val="0"/>
          <w:sz w:val="32"/>
          <w:szCs w:val="32"/>
        </w:rPr>
      </w:pPr>
    </w:p>
    <w:p w14:paraId="036C7F0A">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CESI楷体-GB2312" w:hAnsi="CESI楷体-GB2312" w:eastAsia="CESI楷体-GB2312" w:cs="CESI楷体-GB2312"/>
          <w:b w:val="0"/>
          <w:bCs w:val="0"/>
          <w:sz w:val="32"/>
          <w:szCs w:val="32"/>
        </w:rPr>
      </w:pPr>
    </w:p>
    <w:p w14:paraId="1DD6080F">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CESI楷体-GB2312" w:hAnsi="CESI楷体-GB2312" w:eastAsia="CESI楷体-GB2312" w:cs="CESI楷体-GB2312"/>
          <w:b w:val="0"/>
          <w:bCs w:val="0"/>
          <w:sz w:val="32"/>
          <w:szCs w:val="32"/>
        </w:rPr>
      </w:pPr>
    </w:p>
    <w:p w14:paraId="1A28444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CESI楷体-GB2312" w:hAnsi="CESI楷体-GB2312" w:eastAsia="CESI楷体-GB2312" w:cs="CESI楷体-GB2312"/>
          <w:b w:val="0"/>
          <w:bCs w:val="0"/>
          <w:sz w:val="32"/>
          <w:szCs w:val="32"/>
          <w:lang w:eastAsia="zh-CN"/>
        </w:rPr>
      </w:pPr>
    </w:p>
    <w:p w14:paraId="26C2ADFD">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hint="eastAsia" w:ascii="CESI楷体-GB2312" w:hAnsi="CESI楷体-GB2312" w:eastAsia="CESI楷体-GB2312" w:cs="CESI楷体-GB2312"/>
          <w:b w:val="0"/>
          <w:bCs w:val="0"/>
          <w:sz w:val="16"/>
          <w:szCs w:val="16"/>
        </w:rPr>
      </w:pPr>
      <w:r>
        <w:rPr>
          <w:rFonts w:hint="eastAsia" w:ascii="CESI楷体-GB2312" w:hAnsi="CESI楷体-GB2312" w:eastAsia="CESI楷体-GB2312" w:cs="CESI楷体-GB2312"/>
          <w:b w:val="0"/>
          <w:bCs w:val="0"/>
          <w:sz w:val="32"/>
          <w:szCs w:val="32"/>
          <w:lang w:eastAsia="zh-CN"/>
        </w:rPr>
        <w:t>（</w:t>
      </w:r>
      <w:r>
        <w:rPr>
          <w:rFonts w:hint="eastAsia" w:ascii="CESI楷体-GB2312" w:hAnsi="CESI楷体-GB2312" w:eastAsia="CESI楷体-GB2312" w:cs="CESI楷体-GB2312"/>
          <w:b w:val="0"/>
          <w:bCs w:val="0"/>
          <w:sz w:val="32"/>
          <w:szCs w:val="32"/>
        </w:rPr>
        <w:t>五）202</w:t>
      </w:r>
      <w:r>
        <w:rPr>
          <w:rFonts w:hint="eastAsia" w:ascii="CESI楷体-GB2312" w:hAnsi="CESI楷体-GB2312" w:eastAsia="CESI楷体-GB2312" w:cs="CESI楷体-GB2312"/>
          <w:b w:val="0"/>
          <w:bCs w:val="0"/>
          <w:sz w:val="32"/>
          <w:szCs w:val="32"/>
          <w:lang w:val="en-US" w:eastAsia="zh-CN"/>
        </w:rPr>
        <w:t>4</w:t>
      </w:r>
      <w:r>
        <w:rPr>
          <w:rFonts w:hint="eastAsia" w:ascii="CESI楷体-GB2312" w:hAnsi="CESI楷体-GB2312" w:eastAsia="CESI楷体-GB2312" w:cs="CESI楷体-GB2312"/>
          <w:b w:val="0"/>
          <w:bCs w:val="0"/>
          <w:sz w:val="32"/>
          <w:szCs w:val="32"/>
        </w:rPr>
        <w:t>年行政执法实施概况</w:t>
      </w:r>
    </w:p>
    <w:p w14:paraId="30170D0D">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ascii="仿宋" w:hAnsi="仿宋" w:eastAsia="仿宋" w:cs="仿宋"/>
          <w:b/>
          <w:bCs/>
          <w:sz w:val="30"/>
          <w:szCs w:val="30"/>
        </w:rPr>
      </w:pPr>
      <w:r>
        <w:rPr>
          <w:rFonts w:hint="eastAsia" w:ascii="仿宋" w:hAnsi="仿宋" w:eastAsia="仿宋" w:cs="仿宋_GB2312"/>
          <w:sz w:val="30"/>
          <w:szCs w:val="30"/>
        </w:rPr>
        <w:t>以提升依法行政工作水平为目标，创新执法规范，推行柔性执法理念，把握办案环节，落实全员办案，共完成温馨提示、巡查巡检、行政检查、责令整改等规定动作</w:t>
      </w:r>
      <w:r>
        <w:rPr>
          <w:rFonts w:hint="eastAsia" w:ascii="仿宋" w:hAnsi="仿宋" w:eastAsia="仿宋" w:cs="仿宋_GB2312"/>
          <w:sz w:val="30"/>
          <w:szCs w:val="30"/>
          <w:lang w:val="en-US" w:eastAsia="zh-CN"/>
        </w:rPr>
        <w:t>1708</w:t>
      </w:r>
      <w:r>
        <w:rPr>
          <w:rFonts w:hint="eastAsia" w:ascii="仿宋" w:hAnsi="仿宋" w:eastAsia="仿宋" w:cs="仿宋_GB2312"/>
          <w:sz w:val="30"/>
          <w:szCs w:val="30"/>
        </w:rPr>
        <w:t>件；执行简易处罚</w:t>
      </w:r>
      <w:r>
        <w:rPr>
          <w:rFonts w:hint="eastAsia" w:ascii="仿宋" w:hAnsi="仿宋" w:eastAsia="仿宋" w:cs="仿宋_GB2312"/>
          <w:sz w:val="30"/>
          <w:szCs w:val="30"/>
          <w:lang w:val="en-US" w:eastAsia="zh-CN"/>
        </w:rPr>
        <w:t>70</w:t>
      </w:r>
      <w:r>
        <w:rPr>
          <w:rFonts w:hint="eastAsia" w:ascii="仿宋" w:hAnsi="仿宋" w:eastAsia="仿宋" w:cs="仿宋_GB2312"/>
          <w:sz w:val="30"/>
          <w:szCs w:val="30"/>
        </w:rPr>
        <w:t>起，处罚一般案件</w:t>
      </w:r>
      <w:r>
        <w:rPr>
          <w:rFonts w:hint="eastAsia" w:ascii="仿宋" w:hAnsi="仿宋" w:eastAsia="仿宋" w:cs="仿宋_GB2312"/>
          <w:sz w:val="30"/>
          <w:szCs w:val="30"/>
          <w:lang w:val="en-US" w:eastAsia="zh-CN"/>
        </w:rPr>
        <w:t>18</w:t>
      </w:r>
      <w:r>
        <w:rPr>
          <w:rFonts w:hint="eastAsia" w:ascii="仿宋" w:hAnsi="仿宋" w:eastAsia="仿宋" w:cs="仿宋_GB2312"/>
          <w:sz w:val="30"/>
          <w:szCs w:val="30"/>
        </w:rPr>
        <w:t>起，共计罚款金额</w:t>
      </w:r>
      <w:r>
        <w:rPr>
          <w:rFonts w:hint="eastAsia" w:ascii="仿宋" w:hAnsi="仿宋" w:eastAsia="仿宋" w:cs="仿宋_GB2312"/>
          <w:sz w:val="30"/>
          <w:szCs w:val="30"/>
          <w:lang w:val="en-US" w:eastAsia="zh-CN"/>
        </w:rPr>
        <w:t>4.99</w:t>
      </w:r>
      <w:r>
        <w:rPr>
          <w:rFonts w:hint="eastAsia" w:ascii="仿宋" w:hAnsi="仿宋" w:eastAsia="仿宋" w:cs="仿宋_GB2312"/>
          <w:sz w:val="30"/>
          <w:szCs w:val="30"/>
        </w:rPr>
        <w:t>万余元。</w:t>
      </w:r>
    </w:p>
    <w:p w14:paraId="4E1E440C">
      <w:pPr>
        <w:keepNext w:val="0"/>
        <w:keepLines w:val="0"/>
        <w:pageBreakBefore w:val="0"/>
        <w:widowControl w:val="0"/>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三、202</w:t>
      </w:r>
      <w:r>
        <w:rPr>
          <w:rFonts w:hint="eastAsia" w:ascii="CESI黑体-GB2312" w:hAnsi="CESI黑体-GB2312" w:eastAsia="CESI黑体-GB2312" w:cs="CESI黑体-GB2312"/>
          <w:sz w:val="32"/>
          <w:szCs w:val="32"/>
          <w:lang w:val="en-US" w:eastAsia="zh-CN"/>
        </w:rPr>
        <w:t>4</w:t>
      </w:r>
      <w:r>
        <w:rPr>
          <w:rFonts w:hint="eastAsia" w:ascii="CESI黑体-GB2312" w:hAnsi="CESI黑体-GB2312" w:eastAsia="CESI黑体-GB2312" w:cs="CESI黑体-GB2312"/>
          <w:sz w:val="32"/>
          <w:szCs w:val="32"/>
        </w:rPr>
        <w:t>年度行政执法投诉、举报案件情况</w:t>
      </w:r>
    </w:p>
    <w:p w14:paraId="1015A711">
      <w:pPr>
        <w:keepNext w:val="0"/>
        <w:keepLines w:val="0"/>
        <w:pageBreakBefore w:val="0"/>
        <w:kinsoku/>
        <w:wordWrap/>
        <w:overflowPunct/>
        <w:topLinePunct w:val="0"/>
        <w:autoSpaceDE/>
        <w:autoSpaceDN/>
        <w:bidi w:val="0"/>
        <w:adjustRightInd/>
        <w:snapToGrid/>
        <w:spacing w:line="480" w:lineRule="exact"/>
        <w:ind w:firstLine="600" w:firstLineChars="200"/>
        <w:textAlignment w:val="auto"/>
        <w:rPr>
          <w:rFonts w:hint="eastAsia" w:ascii="CESI仿宋-GB2312" w:hAnsi="CESI仿宋-GB2312" w:eastAsia="CESI仿宋-GB2312" w:cs="CESI仿宋-GB2312"/>
          <w:sz w:val="32"/>
          <w:szCs w:val="32"/>
        </w:rPr>
      </w:pPr>
      <w:r>
        <w:rPr>
          <w:rFonts w:hint="eastAsia" w:ascii="仿宋" w:hAnsi="仿宋" w:eastAsia="仿宋" w:cs="仿宋"/>
          <w:color w:val="000000"/>
          <w:sz w:val="30"/>
          <w:szCs w:val="30"/>
          <w:shd w:val="clear" w:color="auto" w:fill="FFFFFF"/>
        </w:rPr>
        <w:t>按照“第一时间受理、第一时间查处、第一时间反馈”的工作要求,严格按照上级部署安排,切实做好市民服务热线的办理工作,用心维护人民群众的合法权益</w:t>
      </w:r>
      <w:r>
        <w:rPr>
          <w:rFonts w:hint="eastAsia" w:ascii="仿宋" w:hAnsi="仿宋" w:eastAsia="仿宋" w:cs="仿宋"/>
          <w:sz w:val="30"/>
          <w:szCs w:val="30"/>
        </w:rPr>
        <w:t>，提</w:t>
      </w:r>
      <w:r>
        <w:rPr>
          <w:rFonts w:hint="eastAsia" w:ascii="仿宋" w:hAnsi="仿宋" w:eastAsia="仿宋" w:cs="仿宋"/>
          <w:sz w:val="30"/>
          <w:szCs w:val="30"/>
          <w:lang w:eastAsia="zh-CN"/>
        </w:rPr>
        <w:t>升</w:t>
      </w:r>
      <w:r>
        <w:rPr>
          <w:rFonts w:hint="eastAsia" w:ascii="仿宋" w:hAnsi="仿宋" w:eastAsia="仿宋" w:cs="仿宋"/>
          <w:sz w:val="30"/>
          <w:szCs w:val="30"/>
        </w:rPr>
        <w:t>城市形象。共受理投诉1</w:t>
      </w:r>
      <w:r>
        <w:rPr>
          <w:rFonts w:hint="eastAsia" w:ascii="仿宋" w:hAnsi="仿宋" w:eastAsia="仿宋" w:cs="仿宋"/>
          <w:sz w:val="30"/>
          <w:szCs w:val="30"/>
          <w:lang w:val="en-US" w:eastAsia="zh-CN"/>
        </w:rPr>
        <w:t>625</w:t>
      </w:r>
      <w:r>
        <w:rPr>
          <w:rFonts w:hint="eastAsia" w:ascii="仿宋" w:hAnsi="仿宋" w:eastAsia="仿宋" w:cs="仿宋"/>
          <w:sz w:val="30"/>
          <w:szCs w:val="30"/>
        </w:rPr>
        <w:t>件，处置及回复率100%、满意率100％。</w:t>
      </w:r>
    </w:p>
    <w:p w14:paraId="542B1F82">
      <w:pPr>
        <w:keepNext w:val="0"/>
        <w:keepLines w:val="0"/>
        <w:pageBreakBefore w:val="0"/>
        <w:widowControl w:val="0"/>
        <w:numPr>
          <w:ilvl w:val="0"/>
          <w:numId w:val="3"/>
        </w:numPr>
        <w:kinsoku/>
        <w:overflowPunct/>
        <w:topLinePunct w:val="0"/>
        <w:bidi w:val="0"/>
        <w:spacing w:line="500" w:lineRule="exact"/>
        <w:ind w:firstLine="640" w:firstLineChars="200"/>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rPr>
        <w:t>其他需要公示的统计数据</w:t>
      </w:r>
    </w:p>
    <w:p w14:paraId="05F0CB92">
      <w:pPr>
        <w:keepNext w:val="0"/>
        <w:keepLines w:val="0"/>
        <w:pageBreakBefore w:val="0"/>
        <w:widowControl w:val="0"/>
        <w:numPr>
          <w:ilvl w:val="0"/>
          <w:numId w:val="0"/>
        </w:numPr>
        <w:kinsoku/>
        <w:overflowPunct/>
        <w:topLinePunct w:val="0"/>
        <w:bidi w:val="0"/>
        <w:spacing w:line="500" w:lineRule="exact"/>
        <w:ind w:firstLine="640" w:firstLineChars="200"/>
        <w:jc w:val="both"/>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无</w:t>
      </w:r>
    </w:p>
    <w:p w14:paraId="7BB0EF1B">
      <w:pPr>
        <w:keepNext w:val="0"/>
        <w:keepLines w:val="0"/>
        <w:pageBreakBefore w:val="0"/>
        <w:widowControl w:val="0"/>
        <w:numPr>
          <w:ilvl w:val="0"/>
          <w:numId w:val="0"/>
        </w:numPr>
        <w:kinsoku/>
        <w:wordWrap w:val="0"/>
        <w:overflowPunct/>
        <w:topLinePunct w:val="0"/>
        <w:bidi w:val="0"/>
        <w:spacing w:line="500" w:lineRule="exact"/>
        <w:ind w:firstLine="640" w:firstLineChars="200"/>
        <w:jc w:val="right"/>
        <w:textAlignment w:val="auto"/>
        <w:rPr>
          <w:rFonts w:hint="default" w:ascii="CESI仿宋-GB2312" w:hAnsi="CESI仿宋-GB2312" w:eastAsia="CESI仿宋-GB2312" w:cs="CESI仿宋-GB2312"/>
          <w:sz w:val="32"/>
          <w:szCs w:val="32"/>
        </w:rPr>
      </w:pPr>
      <w:r>
        <w:rPr>
          <w:rFonts w:hint="eastAsia" w:ascii="CESI仿宋-GB2312" w:hAnsi="CESI仿宋-GB2312" w:eastAsia="CESI仿宋-GB2312" w:cs="CESI仿宋-GB2312"/>
          <w:sz w:val="32"/>
          <w:szCs w:val="32"/>
          <w:lang w:val="en-US" w:eastAsia="zh-CN"/>
        </w:rPr>
        <w:t xml:space="preserve">  </w:t>
      </w:r>
      <w:r>
        <w:rPr>
          <w:rFonts w:hint="eastAsia" w:ascii="CESI仿宋-GB2312" w:hAnsi="CESI仿宋-GB2312" w:eastAsia="CESI仿宋-GB2312" w:cs="CESI仿宋-GB2312"/>
          <w:sz w:val="32"/>
          <w:szCs w:val="32"/>
          <w:lang w:eastAsia="zh-CN"/>
        </w:rPr>
        <w:t>滠口街道综合执法中心</w:t>
      </w:r>
      <w:r>
        <w:rPr>
          <w:rFonts w:hint="eastAsia" w:ascii="CESI仿宋-GB2312" w:hAnsi="CESI仿宋-GB2312" w:eastAsia="CESI仿宋-GB2312" w:cs="CESI仿宋-GB2312"/>
          <w:sz w:val="32"/>
          <w:szCs w:val="32"/>
          <w:lang w:val="en-US" w:eastAsia="zh-CN"/>
        </w:rPr>
        <w:t xml:space="preserve"> </w:t>
      </w:r>
      <w:r>
        <w:rPr>
          <w:rFonts w:hint="default" w:ascii="CESI仿宋-GB2312" w:hAnsi="CESI仿宋-GB2312" w:eastAsia="CESI仿宋-GB2312" w:cs="CESI仿宋-GB2312"/>
          <w:sz w:val="32"/>
          <w:szCs w:val="32"/>
        </w:rPr>
        <w:t xml:space="preserve">         </w:t>
      </w:r>
    </w:p>
    <w:p w14:paraId="3A6FE22F">
      <w:pPr>
        <w:keepNext w:val="0"/>
        <w:keepLines w:val="0"/>
        <w:pageBreakBefore w:val="0"/>
        <w:widowControl w:val="0"/>
        <w:kinsoku/>
        <w:overflowPunct/>
        <w:topLinePunct w:val="0"/>
        <w:autoSpaceDE w:val="0"/>
        <w:autoSpaceDN w:val="0"/>
        <w:bidi w:val="0"/>
        <w:adjustRightInd w:val="0"/>
        <w:snapToGrid w:val="0"/>
        <w:spacing w:line="500" w:lineRule="exact"/>
        <w:jc w:val="center"/>
        <w:textAlignment w:val="auto"/>
        <w:rPr>
          <w:rFonts w:ascii="方正小标宋简体" w:eastAsia="方正小标宋简体"/>
          <w:sz w:val="44"/>
          <w:szCs w:val="44"/>
        </w:rPr>
      </w:pPr>
      <w:r>
        <w:rPr>
          <w:rFonts w:hint="default" w:ascii="CESI仿宋-GB2312" w:hAnsi="CESI仿宋-GB2312" w:eastAsia="CESI仿宋-GB2312" w:cs="CESI仿宋-GB2312"/>
          <w:sz w:val="32"/>
          <w:szCs w:val="32"/>
        </w:rPr>
        <w:t xml:space="preserve"> </w:t>
      </w:r>
      <w:r>
        <w:rPr>
          <w:rFonts w:hint="eastAsia" w:ascii="CESI仿宋-GB2312" w:hAnsi="CESI仿宋-GB2312" w:eastAsia="CESI仿宋-GB2312" w:cs="CESI仿宋-GB2312"/>
          <w:sz w:val="32"/>
          <w:szCs w:val="32"/>
          <w:lang w:val="en-US" w:eastAsia="zh-CN"/>
        </w:rPr>
        <w:t xml:space="preserve"> </w:t>
      </w:r>
      <w:bookmarkStart w:id="0" w:name="_GoBack"/>
      <w:bookmarkEnd w:id="0"/>
      <w:r>
        <w:rPr>
          <w:rFonts w:hint="eastAsia" w:ascii="CESI仿宋-GB2312" w:hAnsi="CESI仿宋-GB2312" w:eastAsia="CESI仿宋-GB2312" w:cs="CESI仿宋-GB2312"/>
          <w:sz w:val="32"/>
          <w:szCs w:val="32"/>
          <w:lang w:val="en-US" w:eastAsia="zh-CN"/>
        </w:rPr>
        <w:t xml:space="preserve">             2025</w:t>
      </w:r>
      <w:r>
        <w:rPr>
          <w:rFonts w:hint="default"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 xml:space="preserve"> 1 </w:t>
      </w:r>
      <w:r>
        <w:rPr>
          <w:rFonts w:hint="default" w:ascii="CESI仿宋-GB2312" w:hAnsi="CESI仿宋-GB2312" w:eastAsia="CESI仿宋-GB2312" w:cs="CESI仿宋-GB2312"/>
          <w:sz w:val="32"/>
          <w:szCs w:val="32"/>
        </w:rPr>
        <w:t xml:space="preserve">月 </w:t>
      </w:r>
      <w:r>
        <w:rPr>
          <w:rFonts w:hint="eastAsia" w:ascii="CESI仿宋-GB2312" w:hAnsi="CESI仿宋-GB2312" w:eastAsia="CESI仿宋-GB2312" w:cs="CESI仿宋-GB2312"/>
          <w:sz w:val="32"/>
          <w:szCs w:val="32"/>
          <w:lang w:val="en-US" w:eastAsia="zh-CN"/>
        </w:rPr>
        <w:t>9</w:t>
      </w:r>
      <w:r>
        <w:rPr>
          <w:rFonts w:hint="default" w:ascii="CESI仿宋-GB2312" w:hAnsi="CESI仿宋-GB2312" w:eastAsia="CESI仿宋-GB2312" w:cs="CESI仿宋-GB2312"/>
          <w:sz w:val="32"/>
          <w:szCs w:val="32"/>
        </w:rPr>
        <w:t xml:space="preserve"> 日     </w:t>
      </w:r>
    </w:p>
    <w:sectPr>
      <w:pgSz w:w="11906" w:h="16838"/>
      <w:pgMar w:top="1417" w:right="1304" w:bottom="1417"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B441A9">
    <w:pP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14:paraId="52F7958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57387">
    <w:pPr>
      <w:jc w:val="right"/>
    </w:pP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E984101">
                    <w:pPr>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14 -</w:t>
                    </w:r>
                    <w:r>
                      <w:rPr>
                        <w:rFonts w:ascii="宋体" w:hAnsi="宋体" w:eastAsia="宋体"/>
                        <w:sz w:val="28"/>
                        <w:szCs w:val="28"/>
                      </w:rPr>
                      <w:fldChar w:fldCharType="end"/>
                    </w:r>
                  </w:p>
                </w:txbxContent>
              </v:textbox>
            </v:shape>
          </w:pict>
        </mc:Fallback>
      </mc:AlternateContent>
    </w:r>
  </w:p>
  <w:p w14:paraId="3454D742"/>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ADCB33"/>
    <w:multiLevelType w:val="singleLevel"/>
    <w:tmpl w:val="B7ADCB33"/>
    <w:lvl w:ilvl="0" w:tentative="0">
      <w:start w:val="2"/>
      <w:numFmt w:val="chineseCounting"/>
      <w:suff w:val="nothing"/>
      <w:lvlText w:val="（%1）"/>
      <w:lvlJc w:val="left"/>
      <w:rPr>
        <w:rFonts w:hint="eastAsia"/>
      </w:rPr>
    </w:lvl>
  </w:abstractNum>
  <w:abstractNum w:abstractNumId="1">
    <w:nsid w:val="F59A9C08"/>
    <w:multiLevelType w:val="singleLevel"/>
    <w:tmpl w:val="F59A9C08"/>
    <w:lvl w:ilvl="0" w:tentative="0">
      <w:start w:val="1"/>
      <w:numFmt w:val="chineseCounting"/>
      <w:suff w:val="nothing"/>
      <w:lvlText w:val="%1、"/>
      <w:lvlJc w:val="left"/>
      <w:rPr>
        <w:rFonts w:hint="eastAsia" w:ascii="黑体" w:hAnsi="黑体" w:eastAsia="黑体" w:cs="黑体"/>
        <w:sz w:val="32"/>
        <w:szCs w:val="32"/>
      </w:rPr>
    </w:lvl>
  </w:abstractNum>
  <w:abstractNum w:abstractNumId="2">
    <w:nsid w:val="67BD90E3"/>
    <w:multiLevelType w:val="singleLevel"/>
    <w:tmpl w:val="67BD90E3"/>
    <w:lvl w:ilvl="0" w:tentative="0">
      <w:start w:val="4"/>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76D67A"/>
    <w:rsid w:val="038A413F"/>
    <w:rsid w:val="07754928"/>
    <w:rsid w:val="158A130B"/>
    <w:rsid w:val="17920BDE"/>
    <w:rsid w:val="1CC63804"/>
    <w:rsid w:val="203E7B55"/>
    <w:rsid w:val="211F2E89"/>
    <w:rsid w:val="213F6084"/>
    <w:rsid w:val="26FB054E"/>
    <w:rsid w:val="284472AD"/>
    <w:rsid w:val="3086532C"/>
    <w:rsid w:val="30C85CFF"/>
    <w:rsid w:val="33A21379"/>
    <w:rsid w:val="349E076A"/>
    <w:rsid w:val="38267F5A"/>
    <w:rsid w:val="49DF7ACF"/>
    <w:rsid w:val="4A443111"/>
    <w:rsid w:val="57AFA628"/>
    <w:rsid w:val="5EB10F16"/>
    <w:rsid w:val="5FEC7389"/>
    <w:rsid w:val="60161EA2"/>
    <w:rsid w:val="630E5001"/>
    <w:rsid w:val="635C1045"/>
    <w:rsid w:val="68AD66E9"/>
    <w:rsid w:val="6F7B5355"/>
    <w:rsid w:val="784D14DB"/>
    <w:rsid w:val="7AA33F18"/>
    <w:rsid w:val="7CBEE059"/>
    <w:rsid w:val="7DDA7EBA"/>
    <w:rsid w:val="7E9650EE"/>
    <w:rsid w:val="7EFEDD5E"/>
    <w:rsid w:val="7F396648"/>
    <w:rsid w:val="9AEF4CCF"/>
    <w:rsid w:val="AFF3923B"/>
    <w:rsid w:val="ED6F5D2E"/>
    <w:rsid w:val="F776D67A"/>
    <w:rsid w:val="FE7BC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sz w:val="21"/>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2606</Words>
  <Characters>2771</Characters>
  <Lines>0</Lines>
  <Paragraphs>0</Paragraphs>
  <TotalTime>33</TotalTime>
  <ScaleCrop>false</ScaleCrop>
  <LinksUpToDate>false</LinksUpToDate>
  <CharactersWithSpaces>2820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2023-12-22T18:12:00Z</dcterms:created>
  <dc:creator>thtf</dc:creator>
  <cp:lastModifiedBy>WPS_1591577583</cp:lastModifiedBy>
  <cp:lastPrinted>2025-01-09T01:50:00Z</cp:lastPrinted>
  <dcterms:modified xsi:type="dcterms:W3CDTF">2025-02-20T08:43:48Z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0552CB8E555C05F37AF08465DDDB7DCC</vt:lpwstr>
  </property>
  <property fmtid="{D5CDD505-2E9C-101B-9397-08002B2CF9AE}" pid="4" name="KSOTemplateDocerSaveRecord">
    <vt:lpwstr>eyJoZGlkIjoiYzZkNWM3ODg5YTAwYWI3MTZhMDQ5NDAyNzZmYzA0ZDAiLCJ1c2VySWQiOiIxMDA4NzI5NTQ4In0=</vt:lpwstr>
  </property>
</Properties>
</file>