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B9E" w:rsidRPr="00E91B9E" w:rsidRDefault="0025683B" w:rsidP="0025683B">
      <w:pPr>
        <w:widowControl/>
        <w:spacing w:line="600" w:lineRule="exact"/>
        <w:jc w:val="left"/>
        <w:outlineLvl w:val="0"/>
        <w:rPr>
          <w:rFonts w:ascii="宋体" w:eastAsia="宋体" w:hAnsi="宋体" w:cs="宋体" w:hint="eastAsia"/>
          <w:b/>
          <w:bCs/>
          <w:color w:val="000000" w:themeColor="text1"/>
          <w:kern w:val="36"/>
          <w:sz w:val="48"/>
          <w:szCs w:val="48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kern w:val="36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819150</wp:posOffset>
            </wp:positionV>
            <wp:extent cx="4981575" cy="3171825"/>
            <wp:effectExtent l="19050" t="0" r="9525" b="0"/>
            <wp:wrapSquare wrapText="bothSides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B9E" w:rsidRPr="00E91B9E">
        <w:rPr>
          <w:rFonts w:ascii="宋体" w:eastAsia="宋体" w:hAnsi="宋体" w:cs="宋体"/>
          <w:b/>
          <w:bCs/>
          <w:color w:val="000000" w:themeColor="text1"/>
          <w:kern w:val="36"/>
          <w:sz w:val="48"/>
          <w:szCs w:val="48"/>
        </w:rPr>
        <w:t xml:space="preserve">多方联动护品牌 严格执法促发展 ——黄陂区开展“守护地理标志”专项行动 </w:t>
      </w:r>
      <w:r w:rsidR="00E91B9E" w:rsidRPr="00E91B9E">
        <w:rPr>
          <w:rFonts w:ascii="微软雅黑" w:eastAsia="微软雅黑" w:hAnsi="微软雅黑" w:cs="宋体" w:hint="eastAsia"/>
          <w:color w:val="000000" w:themeColor="text1"/>
          <w:kern w:val="0"/>
          <w:sz w:val="32"/>
          <w:szCs w:val="32"/>
        </w:rPr>
        <w:br/>
      </w:r>
      <w:r w:rsidR="00E91B9E">
        <w:rPr>
          <w:rFonts w:ascii="宋体" w:eastAsia="宋体" w:hAnsi="宋体" w:cs="宋体" w:hint="eastAsia"/>
          <w:b/>
          <w:bCs/>
          <w:color w:val="000000" w:themeColor="text1"/>
          <w:kern w:val="36"/>
          <w:sz w:val="48"/>
          <w:szCs w:val="48"/>
        </w:rPr>
        <w:t xml:space="preserve">   </w:t>
      </w:r>
      <w:r w:rsidR="00E91B9E"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2025年</w:t>
      </w:r>
      <w:r w:rsidR="00E91B9E"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  <w:shd w:val="clear" w:color="auto" w:fill="FFFFFF"/>
        </w:rPr>
        <w:t>全国知识产权宣传周期间，</w:t>
      </w:r>
      <w:r w:rsidR="00E91B9E"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4月24日，黄陂区市场监督管理局联合江岸区人民法院、知识产权（前川）保护站和区土特产协会、汉口北知识产权纠纷调解室等组成专项执法组，对汉口北食品城茶叶专区开展地理标志保护专项行动，筑牢区域特色品牌保护防线。</w:t>
      </w:r>
    </w:p>
    <w:p w:rsidR="00E91B9E" w:rsidRPr="00E91B9E" w:rsidRDefault="00E91B9E" w:rsidP="00E91B9E">
      <w:pPr>
        <w:widowControl/>
        <w:spacing w:line="560" w:lineRule="exact"/>
        <w:ind w:firstLine="480"/>
        <w:jc w:val="left"/>
        <w:rPr>
          <w:rFonts w:ascii="黑体" w:eastAsia="黑体" w:hAnsi="黑体" w:cs="宋体"/>
          <w:color w:val="000000" w:themeColor="text1"/>
          <w:kern w:val="0"/>
          <w:sz w:val="32"/>
          <w:szCs w:val="32"/>
        </w:rPr>
      </w:pPr>
      <w:r w:rsidRPr="00E91B9E">
        <w:rPr>
          <w:rFonts w:ascii="黑体" w:eastAsia="黑体" w:hAnsi="黑体" w:cs="宋体" w:hint="eastAsia"/>
          <w:bCs/>
          <w:color w:val="000000" w:themeColor="text1"/>
          <w:kern w:val="0"/>
          <w:sz w:val="32"/>
          <w:szCs w:val="32"/>
        </w:rPr>
        <w:t>联合执法机制创新突破</w:t>
      </w:r>
    </w:p>
    <w:p w:rsidR="00E91B9E" w:rsidRPr="00E91B9E" w:rsidRDefault="00E91B9E" w:rsidP="0025683B">
      <w:pPr>
        <w:widowControl/>
        <w:spacing w:line="560" w:lineRule="exact"/>
        <w:ind w:firstLine="480"/>
        <w:jc w:val="left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本次行动构建了知识产权保护协同机制：市场监管部门发挥行政执法优势，法院团队、知识产权（前川）保护站和区土特产协会提供侵权认定专业支持，知识产权纠纷调解室现场处置简易纠纷。多方通过信息共享、线索移送、联合惩戒等工作衔接，形成了地理标志"事前预警-事中监管-事后救济"的全链条保护体系。</w:t>
      </w:r>
    </w:p>
    <w:p w:rsidR="00E91B9E" w:rsidRPr="00E91B9E" w:rsidRDefault="00E91B9E" w:rsidP="0025683B">
      <w:pPr>
        <w:widowControl/>
        <w:spacing w:line="560" w:lineRule="exact"/>
        <w:ind w:firstLineChars="200" w:firstLine="640"/>
        <w:jc w:val="left"/>
        <w:rPr>
          <w:rFonts w:ascii="黑体" w:eastAsia="黑体" w:hAnsi="黑体" w:cs="宋体"/>
          <w:color w:val="000000" w:themeColor="text1"/>
          <w:kern w:val="0"/>
          <w:sz w:val="32"/>
          <w:szCs w:val="32"/>
        </w:rPr>
      </w:pPr>
      <w:r w:rsidRPr="00E91B9E">
        <w:rPr>
          <w:rFonts w:ascii="黑体" w:eastAsia="黑体" w:hAnsi="黑体" w:cs="宋体" w:hint="eastAsia"/>
          <w:bCs/>
          <w:color w:val="000000" w:themeColor="text1"/>
          <w:kern w:val="0"/>
          <w:sz w:val="32"/>
          <w:szCs w:val="32"/>
        </w:rPr>
        <w:t>重点领域靶向精准治理</w:t>
      </w:r>
    </w:p>
    <w:p w:rsidR="00E91B9E" w:rsidRPr="00E91B9E" w:rsidRDefault="0025683B" w:rsidP="0025683B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000000" w:themeColor="text1"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38100</wp:posOffset>
            </wp:positionV>
            <wp:extent cx="3333750" cy="2752725"/>
            <wp:effectExtent l="19050" t="0" r="0" b="0"/>
            <wp:wrapSquare wrapText="bothSides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B9E"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执法组对杨氏兴旺茶行、优山茶园、永好茶叶茶具等12家重点商户实施"四查四看"：查资质授权：核查地理标志使用备案证书及国家知识产权局核准文件。查包装标识：核验地理标志专用标志印制规范（含标志图案、二维码等）。查商标使用：排查擅自使用“英山云雾茶”、“恩施玉露”等地理标志证明商标行为。查进货台账：追踪原料采购地是否符合地理标志产地要求。行动现场整改不规范标识使用3处，下达商标管理提示书2家。</w:t>
      </w:r>
    </w:p>
    <w:p w:rsidR="00E91B9E" w:rsidRPr="00E91B9E" w:rsidRDefault="00E91B9E" w:rsidP="0025683B">
      <w:pPr>
        <w:widowControl/>
        <w:spacing w:line="560" w:lineRule="exact"/>
        <w:ind w:firstLine="480"/>
        <w:jc w:val="left"/>
        <w:rPr>
          <w:rFonts w:ascii="黑体" w:eastAsia="黑体" w:hAnsi="黑体" w:cs="宋体"/>
          <w:color w:val="000000" w:themeColor="text1"/>
          <w:kern w:val="0"/>
          <w:sz w:val="32"/>
          <w:szCs w:val="32"/>
        </w:rPr>
      </w:pPr>
      <w:r w:rsidRPr="00E91B9E">
        <w:rPr>
          <w:rFonts w:ascii="黑体" w:eastAsia="黑体" w:hAnsi="黑体" w:cs="宋体" w:hint="eastAsia"/>
          <w:bCs/>
          <w:color w:val="000000" w:themeColor="text1"/>
          <w:kern w:val="0"/>
          <w:sz w:val="32"/>
          <w:szCs w:val="32"/>
        </w:rPr>
        <w:t>执法成效显现多重价值</w:t>
      </w:r>
    </w:p>
    <w:p w:rsidR="00E91B9E" w:rsidRPr="00E91B9E" w:rsidRDefault="00E91B9E" w:rsidP="0025683B">
      <w:pPr>
        <w:widowControl/>
        <w:spacing w:line="560" w:lineRule="exact"/>
        <w:ind w:firstLine="480"/>
        <w:jc w:val="left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 w:rsidRPr="00E91B9E"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此次专项行动标志着黄陂区地理标志保护进入标准化、常态化新阶段。通过"行政+司法+调解"三位一体监管模式，构建多方协同的知识产权大保护格局，既维护了地理标志特有的品质声誉，更通过品牌增值效应带动了本地茶园产业链升级，为乡村振兴注入知识产权新动能。</w:t>
      </w:r>
    </w:p>
    <w:p w:rsidR="000925FE" w:rsidRPr="00E91B9E" w:rsidRDefault="000925FE" w:rsidP="00E91B9E">
      <w:pPr>
        <w:spacing w:line="56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:rsidR="00E91B9E" w:rsidRPr="00E91B9E" w:rsidRDefault="00E91B9E">
      <w:pPr>
        <w:spacing w:line="56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sectPr w:rsidR="00E91B9E" w:rsidRPr="00E91B9E" w:rsidSect="00092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1B9E"/>
    <w:rsid w:val="000925FE"/>
    <w:rsid w:val="0017124D"/>
    <w:rsid w:val="0025683B"/>
    <w:rsid w:val="00BB6EF1"/>
    <w:rsid w:val="00E9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FE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1B9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1B9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E91B9E"/>
  </w:style>
  <w:style w:type="character" w:styleId="a3">
    <w:name w:val="Hyperlink"/>
    <w:basedOn w:val="a0"/>
    <w:uiPriority w:val="99"/>
    <w:semiHidden/>
    <w:unhideWhenUsed/>
    <w:rsid w:val="00E91B9E"/>
    <w:rPr>
      <w:color w:val="0000FF"/>
      <w:u w:val="single"/>
    </w:rPr>
  </w:style>
  <w:style w:type="character" w:styleId="a4">
    <w:name w:val="Emphasis"/>
    <w:basedOn w:val="a0"/>
    <w:uiPriority w:val="20"/>
    <w:qFormat/>
    <w:rsid w:val="00E91B9E"/>
    <w:rPr>
      <w:i/>
      <w:iCs/>
    </w:rPr>
  </w:style>
  <w:style w:type="paragraph" w:styleId="a5">
    <w:name w:val="Normal (Web)"/>
    <w:basedOn w:val="a"/>
    <w:uiPriority w:val="99"/>
    <w:semiHidden/>
    <w:unhideWhenUsed/>
    <w:rsid w:val="00E91B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E91B9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91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2025-04-28T00:56:00Z</dcterms:created>
  <dcterms:modified xsi:type="dcterms:W3CDTF">2025-04-28T01:11:00Z</dcterms:modified>
</cp:coreProperties>
</file>