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E7F4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firstLine="883" w:firstLineChars="200"/>
        <w:jc w:val="both"/>
        <w:textAlignment w:val="auto"/>
        <w:rPr>
          <w:sz w:val="44"/>
          <w:szCs w:val="44"/>
        </w:rPr>
      </w:pPr>
      <w:r>
        <w:rPr>
          <w:sz w:val="44"/>
          <w:szCs w:val="44"/>
        </w:rPr>
        <w:t>黄陂区举办知识产权主题培训活动，</w:t>
      </w:r>
    </w:p>
    <w:p w14:paraId="3839ADE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jc w:val="center"/>
        <w:textAlignment w:val="auto"/>
        <w:rPr>
          <w:sz w:val="44"/>
          <w:szCs w:val="44"/>
        </w:rPr>
      </w:pPr>
      <w:r>
        <w:rPr>
          <w:sz w:val="44"/>
          <w:szCs w:val="44"/>
        </w:rPr>
        <w:t>助企创新发展</w:t>
      </w:r>
    </w:p>
    <w:p w14:paraId="3AE228AA">
      <w:pPr>
        <w:pStyle w:val="6"/>
        <w:keepNext w:val="0"/>
        <w:keepLines w:val="0"/>
        <w:widowControl/>
        <w:suppressLineNumbers w:val="0"/>
        <w:spacing w:after="0" w:afterAutospacing="0"/>
      </w:pPr>
    </w:p>
    <w:p w14:paraId="64C88CB6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0" w:firstLine="480" w:firstLineChars="200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2414905</wp:posOffset>
            </wp:positionV>
            <wp:extent cx="5266690" cy="3660140"/>
            <wp:effectExtent l="0" t="0" r="10160" b="16510"/>
            <wp:wrapSquare wrapText="bothSides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为深入贯彻落实全国知识产权宣传周部署，紧扣“加强新兴领域知识产权保护 加快新质生产力发展”主题，4月20日-26日黄陂区集中开展形式多样、内容丰富的知识产权宣传活动，通过政企联动、部门协同、全民参与，将知识产权培育、保护、运用工作融入企业服务全过程，倡导全社会尊重知识、崇尚创新、诚信守法、公平竞争，自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-1632585</wp:posOffset>
            </wp:positionV>
            <wp:extent cx="5266690" cy="3569335"/>
            <wp:effectExtent l="0" t="0" r="10160" b="12065"/>
            <wp:wrapSquare wrapText="bothSides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抵制侵权假冒行为，营造保护知识产权的浓厚社会氛围。</w:t>
      </w:r>
    </w:p>
    <w:p w14:paraId="41F7C9E3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1417" w:firstLineChars="590"/>
        <w:textAlignment w:val="auto"/>
      </w:pPr>
      <w:r>
        <w:rPr>
          <w:b/>
          <w:bCs/>
        </w:rPr>
        <w:t>专题培训精准赋能 百余企业齐聚“充电”</w:t>
      </w:r>
    </w:p>
    <w:p w14:paraId="0AED3607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4月24日，黄陂区知识产权主题培训成功举办，百余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位企业负责人、知识产权管理人员踊跃参与，区法院、区农业技术推广中心、区土特产协会等相关单位及20个市场监管所所长应邀参加，政企学研多方联动共话知识产权保护与运用。</w:t>
      </w:r>
    </w:p>
    <w:p w14:paraId="50CF9BD7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本次培训特邀区法院、东鹏知识产权运营公司、湖北观筑律师事务所及湖北元信知识产权代理有限公司专业讲师，围绕企业核心需求开展四大板块精准授课。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知识产权质押融资：</w:t>
      </w:r>
      <w:r>
        <w:rPr>
          <w:rFonts w:hint="eastAsia" w:ascii="仿宋" w:hAnsi="仿宋" w:eastAsia="仿宋" w:cs="仿宋"/>
          <w:sz w:val="32"/>
          <w:szCs w:val="32"/>
        </w:rPr>
        <w:t>解读惠企政策、流程以及风险预警，助力企业将“知产”变“资产”，破解融资难题；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专利基础知识及案例分享：</w:t>
      </w:r>
      <w:r>
        <w:rPr>
          <w:rFonts w:hint="eastAsia" w:ascii="仿宋" w:hAnsi="仿宋" w:eastAsia="仿宋" w:cs="仿宋"/>
          <w:sz w:val="32"/>
          <w:szCs w:val="32"/>
        </w:rPr>
        <w:t>讲解专利申请、布局及保护要点，结合典型案例剖析侵权风险与应对策略，夯实企业基础能力；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地理标志保护与使用：</w:t>
      </w:r>
      <w:r>
        <w:rPr>
          <w:rFonts w:hint="eastAsia" w:ascii="仿宋" w:hAnsi="仿宋" w:eastAsia="仿宋" w:cs="仿宋"/>
          <w:sz w:val="32"/>
          <w:szCs w:val="32"/>
        </w:rPr>
        <w:t>聚焦黄陂特色农产品（如黄陂黄牛、脉地湾萝卜等），规范地标申报、使用与管理，赋能乡村特色产业提质增效；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司法护航创新知识产权：</w:t>
      </w:r>
      <w:r>
        <w:rPr>
          <w:rFonts w:hint="eastAsia" w:ascii="仿宋" w:hAnsi="仿宋" w:eastAsia="仿宋" w:cs="仿宋"/>
          <w:sz w:val="32"/>
          <w:szCs w:val="32"/>
        </w:rPr>
        <w:t>以案释法，讲解司法保护路径、维权要点，知识产权纠纷处理、维权诉讼等，筑牢企业法律防线。</w:t>
      </w:r>
    </w:p>
    <w:p w14:paraId="3B1CB855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培训内容务实、案例鲜活，既有政策解读、理论科普，又有实务案例、实操指引，针对性、实用性极强，为企业破解知识产权运用、保护、融资等难题提供了专业指导。</w:t>
      </w:r>
    </w:p>
    <w:p w14:paraId="1825D039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firstLine="0"/>
        <w:textAlignment w:val="auto"/>
        <w:rPr>
          <w:b/>
          <w:bCs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2962910</wp:posOffset>
            </wp:positionV>
            <wp:extent cx="5266690" cy="3446145"/>
            <wp:effectExtent l="0" t="0" r="10160" b="1905"/>
            <wp:wrapSquare wrapText="bothSides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会上，黄陂区市场监管局相关负责人强调，一要深化思想认识、提高政治站位，深刻认清知识产权在科技创新、产业升级中的关键地位；二要聚焦赋能实效、坚持学以致用，把培训成果转化为经营发展实际举措，用好知识产权政策工具赋能企业成长；三要拓宽宣传渠道、营造浓厚氛围，持续常态化开展知识产权普法宣传，凝聚全社会共同保护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-2473325</wp:posOffset>
            </wp:positionV>
            <wp:extent cx="5266690" cy="3364865"/>
            <wp:effectExtent l="0" t="0" r="10160" b="6985"/>
            <wp:wrapSquare wrapText="bothSides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知识产权的强大合力。</w:t>
      </w:r>
    </w:p>
    <w:p w14:paraId="48A69589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96" w:firstLineChars="290"/>
        <w:textAlignment w:val="auto"/>
        <w:rPr>
          <w:b/>
          <w:bCs/>
        </w:rPr>
      </w:pPr>
      <w:r>
        <w:rPr>
          <w:b/>
          <w:bCs/>
        </w:rPr>
        <w:t>普法宣传润物无声 知产理念深入人心</w:t>
      </w:r>
    </w:p>
    <w:p w14:paraId="3EBBD829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月22日，黄陂区在甘露山广场开展知识产权集中宣传活动。区市场监管局（知识产权局）联合区检察院等相关单位，通过设立咨询台、悬挂宣传横幅、发放宣传手册、现场答疑解惑等形式，面向过往市民、商户、游客普及专利、商标、版权、地理标志等基础知识产权知识，讲解侵权假冒识别、维权途径等实用内容，现场重点发放《黄陂区市场监管局（知识产权局）公共服务事项清单》百余份，围绕商标注册、专利保护、侵权识别等热点问题，为市民提供面对面解答，推动知识产权保护理念走进基层、深入人心。</w:t>
      </w:r>
    </w:p>
    <w:p w14:paraId="102CA870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宣传周系列活动，既面向社会公众普及知识产权常识，又聚焦企业精准赋能，有效打通知识产权服务“最后一公里”。下一步，黄陂区将持续深化知识产权宣传普及与精准服务，以更硬举措、更实作风织密知识产权保护防线，赋能新质生产力加速成长，为区域经济社会高质量发展筑牢坚实保障。</w:t>
      </w:r>
    </w:p>
    <w:p w14:paraId="4A9185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jc w:val="both"/>
        <w:textAlignment w:val="auto"/>
        <w:outlineLvl w:val="9"/>
        <w:rPr>
          <w:rFonts w:hint="eastAsia" w:ascii="仿宋" w:hAnsi="仿宋" w:eastAsia="仿宋" w:cs="仿宋"/>
          <w:snapToGrid/>
          <w:color w:val="auto"/>
          <w:kern w:val="2"/>
          <w:sz w:val="32"/>
          <w:szCs w:val="32"/>
          <w:lang w:val="en-US" w:eastAsia="zh-CN"/>
        </w:rPr>
      </w:pPr>
    </w:p>
    <w:p w14:paraId="2BD8EE87">
      <w:pPr>
        <w:keepNext w:val="0"/>
        <w:keepLines w:val="0"/>
        <w:pageBreakBefore w:val="0"/>
        <w:widowControl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footerReference r:id="rId5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937F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E3AA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ilxqcoBAACcAwAADgAAAGRycy9lMm9Eb2MueG1srVPNjtMwEL4j8Q6W&#10;79RpJaCK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tuGvqbEcYsDv3z/dvnx6/LzK1lW&#10;q5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cilxqc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D0E3AA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323B43"/>
    <w:rsid w:val="003D37D8"/>
    <w:rsid w:val="00426133"/>
    <w:rsid w:val="004358AB"/>
    <w:rsid w:val="008B7726"/>
    <w:rsid w:val="00D31D50"/>
    <w:rsid w:val="07004123"/>
    <w:rsid w:val="082D4265"/>
    <w:rsid w:val="10863151"/>
    <w:rsid w:val="38363936"/>
    <w:rsid w:val="56685CBD"/>
    <w:rsid w:val="5E504ECB"/>
    <w:rsid w:val="629B47EC"/>
    <w:rsid w:val="65B966B6"/>
    <w:rsid w:val="6F51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30"/>
      <w:szCs w:val="30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Emphasis"/>
    <w:basedOn w:val="8"/>
    <w:qFormat/>
    <w:uiPriority w:val="20"/>
    <w:rPr>
      <w:i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1213</Words>
  <Characters>1219</Characters>
  <Lines>1</Lines>
  <Paragraphs>1</Paragraphs>
  <TotalTime>13</TotalTime>
  <ScaleCrop>false</ScaleCrop>
  <LinksUpToDate>false</LinksUpToDate>
  <CharactersWithSpaces>1222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</cp:lastModifiedBy>
  <cp:lastPrinted>2026-05-18T07:48:00Z</cp:lastPrinted>
  <dcterms:modified xsi:type="dcterms:W3CDTF">2026-05-22T07:17:01Z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eyJoZGlkIjoiN2MyOTM2NGI5MGQ2NDE0MWQwODA2MTdjNTQ5Y2FkNjEifQ==</vt:lpwstr>
  </property>
  <property fmtid="{D5CDD505-2E9C-101B-9397-08002B2CF9AE}" pid="3" name="KSOProductBuildVer">
    <vt:lpwstr>2052-12.1.0.26375</vt:lpwstr>
  </property>
  <property fmtid="{D5CDD505-2E9C-101B-9397-08002B2CF9AE}" pid="4" name="ICV">
    <vt:lpwstr>1542DA0120E34CCCB676979B59DC17B0_13</vt:lpwstr>
  </property>
</Properties>
</file>