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69976D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lang w:val="en-US" w:eastAsia="zh-CN" w:bidi="ar-SA"/>
        </w:rPr>
        <w:t>长轩岭街2024年度政府信息公开</w:t>
      </w:r>
    </w:p>
    <w:p w14:paraId="3F3BC11D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lang w:val="en-US" w:eastAsia="zh-CN" w:bidi="ar-SA"/>
        </w:rPr>
        <w:t>工作年度报告</w:t>
      </w:r>
      <w:bookmarkStart w:id="0" w:name="_GoBack"/>
      <w:bookmarkEnd w:id="0"/>
    </w:p>
    <w:p w14:paraId="04CBEABB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firstLine="420"/>
        <w:jc w:val="both"/>
        <w:rPr>
          <w:rFonts w:hint="eastAsia" w:ascii="宋体" w:hAnsi="宋体" w:eastAsia="宋体" w:cs="宋体"/>
        </w:rPr>
      </w:pPr>
    </w:p>
    <w:p w14:paraId="6654D97A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一、总体情况</w:t>
      </w:r>
    </w:p>
    <w:p w14:paraId="55CB5330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长轩岭街道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认真贯彻落实</w:t>
      </w:r>
      <w:r>
        <w:rPr>
          <w:rFonts w:hint="eastAsia" w:ascii="仿宋_GB2312" w:hAnsi="仿宋_GB2312" w:eastAsia="仿宋_GB2312" w:cs="仿宋_GB2312"/>
          <w:sz w:val="32"/>
          <w:szCs w:val="32"/>
        </w:rPr>
        <w:t>《中华人民共和国政府信息公开条例》及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政府信息公开工作要求，严格按照信息公开流程和信息公开保密审核制度，不断推动政府信息公开深入开展，较好地完成了各项信息公开任务。</w:t>
      </w:r>
    </w:p>
    <w:p w14:paraId="779799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一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）政府信息主动公开情况</w:t>
      </w:r>
    </w:p>
    <w:p w14:paraId="4BCC71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2024年，在政府信息公开平台主动公开政府信息16条。包括机构简介1条，领导简介1条，内设机构1条，政府信息公开答复书1条，财政预决算12条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。</w:t>
      </w:r>
    </w:p>
    <w:p w14:paraId="2B8185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（二）政府信息依申请公开情况</w:t>
      </w:r>
    </w:p>
    <w:p w14:paraId="449B5A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2024年，我街认真贯彻《国务院办公厅关于做好政府信息依申请公开工作的意见》及省、市、区关于政府信息依申请公开相关规定，实现政府信息依申请公开工作的“格式化”。</w:t>
      </w:r>
    </w:p>
    <w:p w14:paraId="37E72F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三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政府信息管理情况</w:t>
      </w:r>
    </w:p>
    <w:p w14:paraId="606FF7A0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严格落实政府信息公开有关要求，始终坚持“谁提供、谁审核、谁负责”原则，不断提升信息发布时效性、规范性与安全性。</w:t>
      </w:r>
    </w:p>
    <w:p w14:paraId="0C85A8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四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政府信息公开平台建设情况</w:t>
      </w:r>
    </w:p>
    <w:p w14:paraId="237194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持之以恒完善优化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“主要领导亲自抓、分管领导具体抓、各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科室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各司其职，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街党政综合办公室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协调办理”的领导体制和工作机制，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全面落实和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加强政府网站、政务新媒体建设管理，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进一步发挥至美长轩岭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微信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公众号信息发布公开作用，公众号全年发布医保政策、安全制度等信息110余篇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639CA5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五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监督保障情况</w:t>
      </w:r>
    </w:p>
    <w:p w14:paraId="7D9773BB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200" w:firstLine="320" w:firstLineChars="100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积极落实信息发布主体责任，加强发布信息内容层层审核把关，加强政务公开监督检查和信息监测，对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反馈的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问题，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迅速整改到位。</w:t>
      </w:r>
    </w:p>
    <w:p w14:paraId="31884FAC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200" w:firstLine="320" w:firstLineChars="1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主动公开政府信息情况</w:t>
      </w:r>
    </w:p>
    <w:p w14:paraId="606374DB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ind w:left="0" w:right="0" w:firstLine="64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2024年，无规章制度、行政规范性文件等公开。</w:t>
      </w:r>
    </w:p>
    <w:tbl>
      <w:tblPr>
        <w:tblStyle w:val="7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25"/>
        <w:gridCol w:w="2225"/>
        <w:gridCol w:w="2226"/>
        <w:gridCol w:w="2226"/>
      </w:tblGrid>
      <w:tr w14:paraId="6D237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6FB7D19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第二十条第（一）项</w:t>
            </w:r>
          </w:p>
        </w:tc>
      </w:tr>
      <w:tr w14:paraId="3E20D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80F9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0E85C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制发件数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9C98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本年废止件数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BD1E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数</w:t>
            </w:r>
          </w:p>
        </w:tc>
      </w:tr>
      <w:tr w14:paraId="2391E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C06E4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规章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412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716A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4A90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54A0B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96A2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行政规范性文件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EFE3C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F226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D319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3A240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165FF0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第二十条第（五）项</w:t>
            </w:r>
          </w:p>
        </w:tc>
      </w:tr>
      <w:tr w14:paraId="58E10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6629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0B2D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 w14:paraId="3718A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FB4A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行政许可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D1F71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567B8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3288DB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第二十条第（六）项</w:t>
            </w:r>
          </w:p>
        </w:tc>
      </w:tr>
      <w:tr w14:paraId="27822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06380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94CB3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 w14:paraId="43A2C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7CD21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行政处罚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85A2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</w:tr>
      <w:tr w14:paraId="261AA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F6E3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行政强制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6365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6E3FD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4D507AB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第二十条第（八）项</w:t>
            </w:r>
          </w:p>
        </w:tc>
      </w:tr>
      <w:tr w14:paraId="26AFB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E225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5ECC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本年收费金额（单位：万元）</w:t>
            </w:r>
          </w:p>
        </w:tc>
      </w:tr>
      <w:tr w14:paraId="5B80D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9FF1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行政事业性收费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6393D7">
            <w:pPr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 w14:paraId="7AE0F5D7">
      <w:pPr>
        <w:keepNext w:val="0"/>
        <w:keepLines w:val="0"/>
        <w:widowControl/>
        <w:suppressLineNumbers w:val="0"/>
        <w:jc w:val="left"/>
      </w:pPr>
    </w:p>
    <w:p w14:paraId="1B48EAAE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三、收到和处理政府信息公开申请情况</w:t>
      </w:r>
    </w:p>
    <w:p w14:paraId="68AC11BF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2024年，我街收到政府信息依申请公开1条。</w:t>
      </w:r>
    </w:p>
    <w:tbl>
      <w:tblPr>
        <w:tblStyle w:val="7"/>
        <w:tblW w:w="4970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685"/>
        <w:gridCol w:w="840"/>
        <w:gridCol w:w="2992"/>
        <w:gridCol w:w="623"/>
        <w:gridCol w:w="623"/>
        <w:gridCol w:w="623"/>
        <w:gridCol w:w="623"/>
        <w:gridCol w:w="623"/>
        <w:gridCol w:w="635"/>
        <w:gridCol w:w="632"/>
      </w:tblGrid>
      <w:tr w14:paraId="1B0A2F4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8" w:type="pct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DCFA1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2461" w:type="pct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F4897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申请人情况</w:t>
            </w:r>
          </w:p>
        </w:tc>
      </w:tr>
      <w:tr w14:paraId="11ACBFA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8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5C76B2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50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606E64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自然人</w:t>
            </w:r>
          </w:p>
        </w:tc>
        <w:tc>
          <w:tcPr>
            <w:tcW w:w="1757" w:type="pct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AF144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法人或其他组织</w:t>
            </w:r>
          </w:p>
        </w:tc>
        <w:tc>
          <w:tcPr>
            <w:tcW w:w="352" w:type="pct"/>
            <w:vMerge w:val="restart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2A303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</w:tr>
      <w:tr w14:paraId="6160D16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8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F8BD61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50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FB82EB9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F80D3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商业</w:t>
            </w:r>
          </w:p>
          <w:p w14:paraId="266764B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企业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009AD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科研</w:t>
            </w:r>
          </w:p>
          <w:p w14:paraId="4E02EB6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机构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AFB8A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社会公益组织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95FCA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法律服务机构</w:t>
            </w:r>
          </w:p>
        </w:tc>
        <w:tc>
          <w:tcPr>
            <w:tcW w:w="35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E840AB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352" w:type="pct"/>
            <w:vMerge w:val="continue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9CBD96A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 w14:paraId="3C17EFB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8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572EB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4AFC7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52E05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ADA91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1101E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F5906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4436E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94205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  <w:tr w14:paraId="4F9B7F8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8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46AEB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DAAD1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84CD1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C1DB1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5852A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4CDA6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5FCEC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03931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 w14:paraId="27FA568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restart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397805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三、本年度办理结果</w:t>
            </w: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9A92CD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（一）予以公开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B169C5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4E8E3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D2F52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65DC78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A5AB11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E37011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63E1B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 w14:paraId="1C71D8A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769784F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4CF9D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9993D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E5D20D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B4ED2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44F42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1AB73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1C065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BB5F1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 w14:paraId="0701F08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3D65C5AA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3E89A4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（三）不予公开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08615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1.属于国家秘密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8E427F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521BF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2EAF3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6C3DDB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409BBB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19897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B6C57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 w14:paraId="7D3E184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AE3CE99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461E962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76A99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2.其他法律行政法规禁止公开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2BD34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1CAFB1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F8FB9F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20EC6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0BE42D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077D2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16E59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 w14:paraId="69C03A3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32433B0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6B1053F3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C4E4A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3.危及“三安全一稳定”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62644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A5D54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8F3EA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5276CE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015856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45C9E2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76911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 w14:paraId="0EFF493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A65DDFF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CD4B204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6E076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4.保护第三方合法权益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5E81B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375C7E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D703D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91978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D2554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73F62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901FBD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 w14:paraId="6BE7FFB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33105BD8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2735560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A879A8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5.属于三类内部事务信息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F6747B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F962CB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E58B7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2CDAB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49442B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020DE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154865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 w14:paraId="3EBE9AB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76A4984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3138F68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76DDF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6.属于四类过程性信息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2DCC5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59E03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257DA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50A76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16BCE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BB804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547C6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 w14:paraId="6A7548C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32CB8528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0A93DD5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A665F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7.属于行政执法案卷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D13D13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D28EF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2955B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CB25B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5C59C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4F992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F3CC0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 w14:paraId="489CF48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47E61A8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CD16154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7A1FC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8.属于行政查询事项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9ADD2B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D2CE5D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361A0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1131D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D63FA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557592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B2F541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 w14:paraId="37F8914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6B064EB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AED85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（四）无法提供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6D59F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1.本机关不掌握相关政府信息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9854F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5156D6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0366BF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963C1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E3C541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8A567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C1B01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 w14:paraId="67F032D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7F38F91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6540220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EA22FF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2.没有现成信息需要另行制作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B9CA2E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B1F02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EDDC8D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77130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CB57D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3FCA2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1EDEC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 w14:paraId="04A25C7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90A1E6F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BA42BF6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40D25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3.补正后申请内容仍不明确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7A3B7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7B399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0FC15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9D988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C10B7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C1DE63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61200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 w14:paraId="7E9A8BE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3E57330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3E433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（五）不予处理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E5277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1.信访举报投诉类申请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BD7CA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71CBD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E8279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70F97A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4AF50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3760F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AF451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 w14:paraId="73071CC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1375A15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D1BB652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C294A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2.重复申请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DE187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EF758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99E83D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77AE6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C0F70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3D19C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2A2696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 w14:paraId="1073705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D802E81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8B62DCC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9F478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3.要求提供公开出版物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3EA90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13D9F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101807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43E88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BA0AF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49C71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9C0A7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 w14:paraId="6A76F25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4F4DE05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0E7680E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7359D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4.无正当理由大量反复申请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563E9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83D4A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9D35E1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83D29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9D249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A1F7D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2506C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 w14:paraId="2B3C245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CE0C34F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1658FD0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6CE841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350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6C6D2F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3D78A5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D1128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C36CC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AE89C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393E14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64A7CF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 w14:paraId="115DF51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BEAC534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A03FE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（六）其他处理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6968D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F3041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DC1274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08FF3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05BA3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39D408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DCB05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B823B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 w14:paraId="6FAB09D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3E5E8718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E1E8ECB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09B5F8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CDC57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47F26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B2A7F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6B0CF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0CF502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2B993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D39EF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 w14:paraId="571620F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D68239F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F698564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9D853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3.其他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3819F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AF04B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3AA1B6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A4009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51D33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324D1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FC9FF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 w14:paraId="4B26340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4088F2F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C3467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（七）总计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3588D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24E60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AE1A8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A104F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34DC5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B4AECD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1F45EF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 w14:paraId="3E2492E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8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0AD281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四、结转下年度继续办理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AC27A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B3DC9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2DEF1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7EF9D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4C6002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B08C71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7629C50">
            <w:pPr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 w14:paraId="650A0233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四、政府信息公开行政复议、行政诉讼情况</w:t>
      </w:r>
    </w:p>
    <w:p w14:paraId="26598EA3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2024年，我街没有行政复议、行政诉讼公开信息。</w:t>
      </w:r>
    </w:p>
    <w:tbl>
      <w:tblPr>
        <w:tblStyle w:val="7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7"/>
        <w:gridCol w:w="597"/>
        <w:gridCol w:w="597"/>
        <w:gridCol w:w="598"/>
        <w:gridCol w:w="607"/>
        <w:gridCol w:w="598"/>
        <w:gridCol w:w="598"/>
        <w:gridCol w:w="600"/>
        <w:gridCol w:w="600"/>
        <w:gridCol w:w="605"/>
        <w:gridCol w:w="600"/>
        <w:gridCol w:w="600"/>
        <w:gridCol w:w="600"/>
        <w:gridCol w:w="600"/>
        <w:gridCol w:w="605"/>
      </w:tblGrid>
      <w:tr w14:paraId="70780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4D58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3334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19FD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 w14:paraId="0EDA2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241D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3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4C0B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4922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696D3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2A745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166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1093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166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3FDE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 w14:paraId="6D178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D2D854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59DA44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2BDDED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FA1C59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236F3D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F263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6B68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585D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8D02B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C019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9DE1A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BFCD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1066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BD22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607F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295B2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8381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DE39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46E6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3BAF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884AD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2EEB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4699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2162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F447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C805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DE36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8B73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EF76B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EE2BA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C47E4A">
            <w:pPr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 w14:paraId="513AE974">
      <w:pPr>
        <w:keepNext w:val="0"/>
        <w:keepLines w:val="0"/>
        <w:widowControl/>
        <w:suppressLineNumbers w:val="0"/>
        <w:jc w:val="left"/>
      </w:pPr>
    </w:p>
    <w:p w14:paraId="60D27E7B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五、存在的主要问题及改进情况</w:t>
      </w:r>
    </w:p>
    <w:p w14:paraId="08B1F835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（一）2023年工作中存在的主要问题和改进措施</w:t>
      </w:r>
    </w:p>
    <w:p w14:paraId="0BD09A06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1.存在问题：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信息公开时效性不够好；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是信息公开质量有待提高。</w:t>
      </w:r>
    </w:p>
    <w:p w14:paraId="080C7715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2.改进措施：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认真贯彻落实上级要求，及时更新了街道内设机构、领导简介等重要信息。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严格把关了财政资金预算决算等文件内容，强化监督审核，切实提升信息公开质量和水平。</w:t>
      </w:r>
    </w:p>
    <w:p w14:paraId="2E50E110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Chars="200"/>
        <w:jc w:val="both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（二）2024年工作存在问题及改进措施</w:t>
      </w:r>
    </w:p>
    <w:p w14:paraId="478BB503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，我街高度重视政府信息公开工作，持续加大信息网站监管、信息公开内容审核及工作监督力度，压实了工作责任，但还有一定的不足。如信息公开内容“错别字、不规范表述”等情况仍然存在，审核力度有待进一步提升。</w:t>
      </w:r>
    </w:p>
    <w:p w14:paraId="06CA1B7F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firstLine="640" w:firstLineChars="200"/>
        <w:jc w:val="both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2025年，我街将继续做好政府信息公开工作，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不断完善政府信息公开制度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严格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先审后发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确保单位各类信息公开制度化、规范化。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规范工作流程，对照时间节点及时更新栏目信息，不断提升政府信息公开整体工作水平。</w:t>
      </w:r>
    </w:p>
    <w:p w14:paraId="736CD42B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六、其他需要报告的事项</w:t>
      </w:r>
    </w:p>
    <w:p w14:paraId="59FE5C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无。</w:t>
      </w:r>
    </w:p>
    <w:p w14:paraId="09B8E0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</w:p>
    <w:p w14:paraId="379812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长轩岭街道办事处</w:t>
      </w:r>
    </w:p>
    <w:p w14:paraId="60A7F6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2024年1月10日</w:t>
      </w:r>
    </w:p>
    <w:sectPr>
      <w:footerReference r:id="rId3" w:type="default"/>
      <w:pgSz w:w="11906" w:h="16838"/>
      <w:pgMar w:top="1701" w:right="1417" w:bottom="141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B455238-3BB6-4714-A035-424BA9AC4E5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5B5226A-FF69-4544-9354-7791C15BD49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FD81BB6E-F36A-4873-B99F-012D341C31D7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F093B401-69B0-47A5-8E69-E13CC49EBB21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1B13039A-F836-4273-A622-542FA35824E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8C7113">
    <w:pPr>
      <w:pStyle w:val="3"/>
      <w:framePr w:wrap="around" w:vAnchor="text" w:hAnchor="margin" w:xAlign="center" w:yAlign="top"/>
    </w:pPr>
    <w:r>
      <w:fldChar w:fldCharType="begin"/>
    </w:r>
    <w:r>
      <w:instrText xml:space="preserve"> PAGE  </w:instrText>
    </w:r>
    <w:r>
      <w:fldChar w:fldCharType="separate"/>
    </w:r>
    <w:r>
      <w:t>9</w:t>
    </w:r>
    <w:r>
      <w:fldChar w:fldCharType="end"/>
    </w:r>
  </w:p>
  <w:p w14:paraId="10631406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yMGE2ZTNhZmEwNGQyMGI5NzdhYTMzZmNiNjFhODYifQ=="/>
  </w:docVars>
  <w:rsids>
    <w:rsidRoot w:val="6CEE610A"/>
    <w:rsid w:val="002624A5"/>
    <w:rsid w:val="003215FB"/>
    <w:rsid w:val="004C0763"/>
    <w:rsid w:val="006A74A8"/>
    <w:rsid w:val="007275B5"/>
    <w:rsid w:val="008914CE"/>
    <w:rsid w:val="00A62708"/>
    <w:rsid w:val="00B14BF5"/>
    <w:rsid w:val="00B83A99"/>
    <w:rsid w:val="00C250A9"/>
    <w:rsid w:val="00D26D9F"/>
    <w:rsid w:val="01866A1D"/>
    <w:rsid w:val="02BA5D3C"/>
    <w:rsid w:val="03E72B61"/>
    <w:rsid w:val="05F86738"/>
    <w:rsid w:val="06F669D2"/>
    <w:rsid w:val="08E04023"/>
    <w:rsid w:val="0B7A3509"/>
    <w:rsid w:val="0CA5032E"/>
    <w:rsid w:val="10185C60"/>
    <w:rsid w:val="12D825D7"/>
    <w:rsid w:val="14321BD6"/>
    <w:rsid w:val="15045B1A"/>
    <w:rsid w:val="1C6B5857"/>
    <w:rsid w:val="21B620AE"/>
    <w:rsid w:val="231A548F"/>
    <w:rsid w:val="236E24FF"/>
    <w:rsid w:val="23815981"/>
    <w:rsid w:val="25BD5A2E"/>
    <w:rsid w:val="29324A61"/>
    <w:rsid w:val="2E3F0480"/>
    <w:rsid w:val="2E9E5F76"/>
    <w:rsid w:val="2F1F6A6B"/>
    <w:rsid w:val="311026AD"/>
    <w:rsid w:val="314615DF"/>
    <w:rsid w:val="32AA3C77"/>
    <w:rsid w:val="34FF38FF"/>
    <w:rsid w:val="35F46847"/>
    <w:rsid w:val="36835E6A"/>
    <w:rsid w:val="38737A88"/>
    <w:rsid w:val="39981112"/>
    <w:rsid w:val="39B40390"/>
    <w:rsid w:val="3A851C08"/>
    <w:rsid w:val="3B441311"/>
    <w:rsid w:val="3EFE516D"/>
    <w:rsid w:val="408B5D28"/>
    <w:rsid w:val="410D3149"/>
    <w:rsid w:val="418D49D4"/>
    <w:rsid w:val="439D57A9"/>
    <w:rsid w:val="44383B83"/>
    <w:rsid w:val="46517D32"/>
    <w:rsid w:val="469A222C"/>
    <w:rsid w:val="46A54D20"/>
    <w:rsid w:val="46ED3175"/>
    <w:rsid w:val="4AA0764F"/>
    <w:rsid w:val="4DC441C3"/>
    <w:rsid w:val="4EF60204"/>
    <w:rsid w:val="4F12317E"/>
    <w:rsid w:val="4F765CDC"/>
    <w:rsid w:val="50823A88"/>
    <w:rsid w:val="5264494A"/>
    <w:rsid w:val="52DC07C1"/>
    <w:rsid w:val="52F010EE"/>
    <w:rsid w:val="553C395C"/>
    <w:rsid w:val="584B52AF"/>
    <w:rsid w:val="593A6404"/>
    <w:rsid w:val="595C7233"/>
    <w:rsid w:val="5A4237C2"/>
    <w:rsid w:val="5A7F3106"/>
    <w:rsid w:val="5A990FCD"/>
    <w:rsid w:val="5BC621D1"/>
    <w:rsid w:val="5C2E1802"/>
    <w:rsid w:val="5F596B76"/>
    <w:rsid w:val="5F7A47F3"/>
    <w:rsid w:val="5F975970"/>
    <w:rsid w:val="5FA132E6"/>
    <w:rsid w:val="5FC0622D"/>
    <w:rsid w:val="5FFF294C"/>
    <w:rsid w:val="6239411F"/>
    <w:rsid w:val="62D05E28"/>
    <w:rsid w:val="68761F8B"/>
    <w:rsid w:val="68D518C5"/>
    <w:rsid w:val="69570CF6"/>
    <w:rsid w:val="699D569A"/>
    <w:rsid w:val="69B44916"/>
    <w:rsid w:val="69FF2173"/>
    <w:rsid w:val="6CEE610A"/>
    <w:rsid w:val="71551BD5"/>
    <w:rsid w:val="73435849"/>
    <w:rsid w:val="73621A98"/>
    <w:rsid w:val="74A1611F"/>
    <w:rsid w:val="75451C76"/>
    <w:rsid w:val="754B05C9"/>
    <w:rsid w:val="76C844F0"/>
    <w:rsid w:val="7711030E"/>
    <w:rsid w:val="778576B9"/>
    <w:rsid w:val="79C93160"/>
    <w:rsid w:val="7CEC1640"/>
    <w:rsid w:val="7D5B15EB"/>
    <w:rsid w:val="7D7B247E"/>
    <w:rsid w:val="7FD20901"/>
    <w:rsid w:val="7FF3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8">
    <w:name w:val="Default Paragraph Font"/>
    <w:autoRedefine/>
    <w:unhideWhenUsed/>
    <w:qFormat/>
    <w:uiPriority w:val="1"/>
  </w:style>
  <w:style w:type="table" w:default="1" w:styleId="7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5">
    <w:name w:val="toc 2"/>
    <w:basedOn w:val="1"/>
    <w:next w:val="1"/>
    <w:autoRedefine/>
    <w:qFormat/>
    <w:uiPriority w:val="0"/>
    <w:pPr>
      <w:ind w:left="420" w:leftChars="200"/>
    </w:p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autoRedefine/>
    <w:qFormat/>
    <w:uiPriority w:val="0"/>
    <w:rPr>
      <w:b/>
    </w:rPr>
  </w:style>
  <w:style w:type="character" w:styleId="10">
    <w:name w:val="FollowedHyperlink"/>
    <w:basedOn w:val="8"/>
    <w:autoRedefine/>
    <w:qFormat/>
    <w:uiPriority w:val="0"/>
    <w:rPr>
      <w:color w:val="800080"/>
      <w:u w:val="none"/>
    </w:rPr>
  </w:style>
  <w:style w:type="character" w:styleId="11">
    <w:name w:val="Hyperlink"/>
    <w:basedOn w:val="8"/>
    <w:autoRedefine/>
    <w:qFormat/>
    <w:uiPriority w:val="0"/>
    <w:rPr>
      <w:color w:val="0000FF"/>
      <w:u w:val="none"/>
    </w:rPr>
  </w:style>
  <w:style w:type="character" w:customStyle="1" w:styleId="12">
    <w:name w:val="ym-gl"/>
    <w:basedOn w:val="8"/>
    <w:autoRedefine/>
    <w:qFormat/>
    <w:uiPriority w:val="0"/>
  </w:style>
  <w:style w:type="character" w:customStyle="1" w:styleId="13">
    <w:name w:val="bds_more4"/>
    <w:basedOn w:val="8"/>
    <w:autoRedefine/>
    <w:qFormat/>
    <w:uiPriority w:val="0"/>
    <w:rPr>
      <w:rFonts w:hint="eastAsia" w:ascii="宋体" w:hAnsi="宋体" w:eastAsia="宋体" w:cs="宋体"/>
    </w:rPr>
  </w:style>
  <w:style w:type="character" w:customStyle="1" w:styleId="14">
    <w:name w:val="bds_more5"/>
    <w:basedOn w:val="8"/>
    <w:autoRedefine/>
    <w:qFormat/>
    <w:uiPriority w:val="0"/>
  </w:style>
  <w:style w:type="character" w:customStyle="1" w:styleId="15">
    <w:name w:val="bds_more6"/>
    <w:basedOn w:val="8"/>
    <w:autoRedefine/>
    <w:qFormat/>
    <w:uiPriority w:val="0"/>
  </w:style>
  <w:style w:type="character" w:customStyle="1" w:styleId="16">
    <w:name w:val="bds_nopic"/>
    <w:basedOn w:val="8"/>
    <w:autoRedefine/>
    <w:qFormat/>
    <w:uiPriority w:val="0"/>
  </w:style>
  <w:style w:type="character" w:customStyle="1" w:styleId="17">
    <w:name w:val="bds_nopic1"/>
    <w:basedOn w:val="8"/>
    <w:autoRedefine/>
    <w:qFormat/>
    <w:uiPriority w:val="0"/>
  </w:style>
  <w:style w:type="character" w:customStyle="1" w:styleId="18">
    <w:name w:val="bds_nopic2"/>
    <w:basedOn w:val="8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1481</Words>
  <Characters>1525</Characters>
  <Lines>30</Lines>
  <Paragraphs>8</Paragraphs>
  <TotalTime>10</TotalTime>
  <ScaleCrop>false</ScaleCrop>
  <LinksUpToDate>false</LinksUpToDate>
  <CharactersWithSpaces>1525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2019-12-18T06:25:00Z</dcterms:created>
  <dc:creator>yyyy</dc:creator>
  <cp:lastModifiedBy>穿错的鞋带</cp:lastModifiedBy>
  <cp:lastPrinted>2024-01-10T07:25:00Z</cp:lastPrinted>
  <dcterms:modified xsi:type="dcterms:W3CDTF">2025-01-10T06:48:52Z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4B4FF593FE244A66B7F9FF5837AFE6D0</vt:lpwstr>
  </property>
  <property fmtid="{D5CDD505-2E9C-101B-9397-08002B2CF9AE}" pid="4" name="KSOTemplateDocerSaveRecord">
    <vt:lpwstr>eyJoZGlkIjoiMmMyMGE2ZTNhZmEwNGQyMGI5NzdhYTMzZmNiNjFhODYiLCJ1c2VySWQiOiI2ODc5Nzc4MzAifQ==</vt:lpwstr>
  </property>
</Properties>
</file>