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4"/>
          <w:lang w:eastAsia="zh-CN"/>
        </w:rPr>
      </w:pPr>
      <w:r>
        <w:rPr>
          <w:rFonts w:hint="eastAsia" w:ascii="宋体" w:hAnsi="宋体" w:eastAsia="宋体"/>
          <w:sz w:val="44"/>
          <w:szCs w:val="44"/>
          <w:lang w:eastAsia="zh-CN"/>
        </w:rPr>
        <w:t>关于公布涉企行政执法</w:t>
      </w:r>
      <w:r>
        <w:rPr>
          <w:rFonts w:hint="eastAsia" w:ascii="宋体" w:hAnsi="宋体"/>
          <w:sz w:val="44"/>
          <w:szCs w:val="44"/>
          <w:lang w:eastAsia="zh-CN"/>
        </w:rPr>
        <w:t>投诉举报电话</w:t>
      </w:r>
    </w:p>
    <w:p>
      <w:pPr>
        <w:jc w:val="center"/>
        <w:rPr>
          <w:rFonts w:hint="eastAsia" w:ascii="宋体" w:hAnsi="宋体" w:eastAsia="宋体"/>
          <w:sz w:val="44"/>
          <w:szCs w:val="44"/>
          <w:lang w:eastAsia="zh-CN"/>
        </w:rPr>
      </w:pPr>
      <w:r>
        <w:rPr>
          <w:rFonts w:hint="eastAsia" w:ascii="宋体" w:hAnsi="宋体" w:eastAsia="宋体"/>
          <w:sz w:val="44"/>
          <w:szCs w:val="44"/>
          <w:lang w:eastAsia="zh-CN"/>
        </w:rPr>
        <w:t>的公告</w:t>
      </w:r>
    </w:p>
    <w:p>
      <w:pPr>
        <w:ind w:firstLineChars="200"/>
        <w:rPr>
          <w:rFonts w:hint="eastAsia"/>
          <w:lang w:eastAsia="zh-CN"/>
        </w:rPr>
      </w:pPr>
    </w:p>
    <w:p>
      <w:pPr>
        <w:spacing w:line="480" w:lineRule="exact"/>
        <w:ind w:firstLineChars="200"/>
        <w:rPr>
          <w:rFonts w:hint="eastAsia" w:ascii="仿宋" w:hAnsi="仿宋" w:eastAsia="仿宋" w:cs="仿宋"/>
          <w:sz w:val="32"/>
          <w:szCs w:val="32"/>
        </w:rPr>
      </w:pPr>
      <w:r>
        <w:rPr>
          <w:rFonts w:hint="eastAsia" w:ascii="仿宋" w:hAnsi="仿宋" w:eastAsia="仿宋" w:cs="仿宋"/>
          <w:sz w:val="32"/>
          <w:szCs w:val="32"/>
          <w:lang w:eastAsia="zh-CN"/>
        </w:rPr>
        <w:t>根据黄陂区司法局《关于开展全区规范涉企行政执法专项行动有关工作的通知》精神,为方便反映涉企行政执法问题,现将黄陂区姚家集街道办事处涉企行政执法投诉举报电话和电子信箱公布如下:</w:t>
      </w:r>
      <w:bookmarkStart w:id="0" w:name="_GoBack"/>
      <w:bookmarkEnd w:id="0"/>
    </w:p>
    <w:p>
      <w:pPr>
        <w:spacing w:line="480" w:lineRule="exact"/>
        <w:ind w:firstLineChars="200"/>
        <w:rPr>
          <w:rFonts w:hint="eastAsia" w:ascii="仿宋" w:hAnsi="仿宋" w:eastAsia="仿宋" w:cs="仿宋"/>
          <w:sz w:val="32"/>
          <w:szCs w:val="32"/>
        </w:rPr>
      </w:pPr>
      <w:r>
        <w:rPr>
          <w:rFonts w:hint="eastAsia" w:ascii="仿宋" w:hAnsi="仿宋" w:eastAsia="仿宋" w:cs="仿宋"/>
          <w:sz w:val="32"/>
          <w:szCs w:val="32"/>
          <w:lang w:eastAsia="zh-CN"/>
        </w:rPr>
        <w:t>一、投诉举报途径及方式</w:t>
      </w:r>
    </w:p>
    <w:p>
      <w:pPr>
        <w:spacing w:line="480" w:lineRule="exact"/>
        <w:ind w:firstLineChars="200"/>
        <w:rPr>
          <w:rFonts w:hint="eastAsia" w:ascii="仿宋" w:hAnsi="仿宋" w:eastAsia="仿宋" w:cs="仿宋"/>
          <w:sz w:val="32"/>
          <w:szCs w:val="32"/>
        </w:rPr>
      </w:pPr>
      <w:r>
        <w:rPr>
          <w:rFonts w:hint="eastAsia" w:ascii="仿宋" w:hAnsi="仿宋" w:eastAsia="仿宋" w:cs="仿宋"/>
          <w:sz w:val="32"/>
          <w:szCs w:val="32"/>
          <w:lang w:eastAsia="zh-CN"/>
        </w:rPr>
        <w:t>1.投诉举报电话:</w:t>
      </w:r>
      <w:r>
        <w:rPr>
          <w:rFonts w:hint="eastAsia" w:ascii="仿宋" w:hAnsi="仿宋" w:eastAsia="仿宋" w:cs="仿宋"/>
          <w:sz w:val="32"/>
          <w:szCs w:val="32"/>
          <w:lang w:val="en-US" w:eastAsia="zh-CN"/>
        </w:rPr>
        <w:t>027-61588000。</w:t>
      </w:r>
    </w:p>
    <w:p>
      <w:pPr>
        <w:spacing w:line="480" w:lineRule="exact"/>
        <w:ind w:firstLineChars="200"/>
        <w:rPr>
          <w:rFonts w:hint="eastAsia" w:ascii="仿宋" w:hAnsi="仿宋" w:eastAsia="仿宋" w:cs="仿宋"/>
          <w:sz w:val="32"/>
          <w:szCs w:val="32"/>
        </w:rPr>
      </w:pPr>
      <w:r>
        <w:rPr>
          <w:rFonts w:hint="eastAsia" w:ascii="仿宋" w:hAnsi="仿宋" w:eastAsia="仿宋" w:cs="仿宋"/>
          <w:sz w:val="32"/>
          <w:szCs w:val="32"/>
          <w:lang w:eastAsia="zh-CN"/>
        </w:rPr>
        <w:t>二、投诉举报受理范围</w:t>
      </w:r>
    </w:p>
    <w:p>
      <w:pPr>
        <w:spacing w:line="480" w:lineRule="exact"/>
        <w:ind w:firstLineChars="200"/>
        <w:rPr>
          <w:rFonts w:hint="eastAsia" w:ascii="仿宋" w:hAnsi="仿宋" w:eastAsia="仿宋" w:cs="仿宋"/>
          <w:sz w:val="32"/>
          <w:szCs w:val="32"/>
        </w:rPr>
      </w:pPr>
      <w:r>
        <w:rPr>
          <w:rFonts w:hint="eastAsia" w:ascii="仿宋" w:hAnsi="仿宋" w:eastAsia="仿宋" w:cs="仿宋"/>
          <w:sz w:val="32"/>
          <w:szCs w:val="32"/>
          <w:lang w:eastAsia="zh-CN"/>
        </w:rPr>
        <w:t>1.行政许可方面:市场主体准入和退出中不作为、慢作为、乱作为的问题; </w:t>
      </w:r>
    </w:p>
    <w:p>
      <w:pPr>
        <w:spacing w:line="480" w:lineRule="exact"/>
        <w:ind w:firstLineChars="200"/>
        <w:rPr>
          <w:rFonts w:hint="eastAsia" w:ascii="仿宋" w:hAnsi="仿宋" w:eastAsia="仿宋" w:cs="仿宋"/>
          <w:sz w:val="32"/>
          <w:szCs w:val="32"/>
        </w:rPr>
      </w:pPr>
      <w:r>
        <w:rPr>
          <w:rFonts w:hint="eastAsia" w:ascii="仿宋" w:hAnsi="仿宋" w:eastAsia="仿宋" w:cs="仿宋"/>
          <w:sz w:val="32"/>
          <w:szCs w:val="32"/>
          <w:lang w:eastAsia="zh-CN"/>
        </w:rPr>
        <w:t>2行政检查方面:不具备主体资格的组织实施行政检查的问题;检查频次过多,同一事项重复检查、多头检查的问题;检查标准、程序不明确,随意检查的问题;运动式检查、“走过场”检查的问题;</w:t>
      </w:r>
    </w:p>
    <w:p>
      <w:pPr>
        <w:spacing w:line="480" w:lineRule="exact"/>
        <w:ind w:firstLineChars="200"/>
        <w:rPr>
          <w:rFonts w:hint="eastAsia" w:ascii="仿宋" w:hAnsi="仿宋" w:eastAsia="仿宋" w:cs="仿宋"/>
          <w:sz w:val="32"/>
          <w:szCs w:val="32"/>
        </w:rPr>
      </w:pPr>
      <w:r>
        <w:rPr>
          <w:rFonts w:hint="eastAsia" w:ascii="仿宋" w:hAnsi="仿宋" w:eastAsia="仿宋" w:cs="仿宋"/>
          <w:sz w:val="32"/>
          <w:szCs w:val="32"/>
          <w:lang w:eastAsia="zh-CN"/>
        </w:rPr>
        <w:t>3.行政处罚方面:对企业处罚依据适用不准确的问题;自由裁量权滥用的问题;证据收集不规范、处罚程序履行不到位的问题;过度执法、粗暴执法的问题;对企业趋利性执法、选择性执法、违规异地执法的问题;</w:t>
      </w:r>
    </w:p>
    <w:p>
      <w:pPr>
        <w:spacing w:line="480" w:lineRule="exact"/>
        <w:ind w:firstLineChars="200"/>
        <w:rPr>
          <w:rFonts w:hint="eastAsia" w:ascii="仿宋" w:hAnsi="仿宋" w:eastAsia="仿宋" w:cs="仿宋"/>
          <w:sz w:val="32"/>
          <w:szCs w:val="32"/>
        </w:rPr>
      </w:pPr>
      <w:r>
        <w:rPr>
          <w:rFonts w:hint="eastAsia" w:ascii="仿宋" w:hAnsi="仿宋" w:eastAsia="仿宋" w:cs="仿宋"/>
          <w:sz w:val="32"/>
          <w:szCs w:val="32"/>
          <w:lang w:eastAsia="zh-CN"/>
        </w:rPr>
        <w:t>4.行政强制方面:滥用羁押性、财产性强制措施,超权限、超范围、超额度、超时限查封、扣押、冻结的问题;</w:t>
      </w:r>
    </w:p>
    <w:p>
      <w:pPr>
        <w:spacing w:line="480" w:lineRule="exact"/>
        <w:ind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5.违法制发涉企规范性文件方面。</w:t>
      </w:r>
    </w:p>
    <w:p>
      <w:pPr>
        <w:spacing w:line="480" w:lineRule="exact"/>
        <w:ind w:firstLineChars="200"/>
        <w:rPr>
          <w:rFonts w:hint="eastAsia" w:ascii="仿宋" w:hAnsi="仿宋" w:eastAsia="仿宋" w:cs="仿宋"/>
          <w:sz w:val="32"/>
          <w:szCs w:val="32"/>
        </w:rPr>
      </w:pPr>
      <w:r>
        <w:rPr>
          <w:rFonts w:hint="eastAsia" w:ascii="仿宋" w:hAnsi="仿宋" w:eastAsia="仿宋" w:cs="仿宋"/>
          <w:sz w:val="32"/>
          <w:szCs w:val="32"/>
          <w:lang w:eastAsia="zh-CN"/>
        </w:rPr>
        <w:t>三、投诉举报须知</w:t>
      </w:r>
    </w:p>
    <w:p>
      <w:pPr>
        <w:spacing w:line="480" w:lineRule="exact"/>
        <w:ind w:firstLineChars="200"/>
        <w:rPr>
          <w:rFonts w:hint="eastAsia" w:ascii="仿宋" w:hAnsi="仿宋" w:eastAsia="仿宋" w:cs="仿宋"/>
          <w:sz w:val="32"/>
          <w:szCs w:val="32"/>
        </w:rPr>
      </w:pPr>
      <w:r>
        <w:rPr>
          <w:rFonts w:hint="eastAsia" w:ascii="仿宋" w:hAnsi="仿宋" w:eastAsia="仿宋" w:cs="仿宋"/>
          <w:sz w:val="32"/>
          <w:szCs w:val="32"/>
          <w:lang w:eastAsia="zh-CN"/>
        </w:rPr>
        <w:t>1.本公告公布的投诉举报电话、电子邮箱受理涉企行政执法突出问题线索受理时间为工作日时间段。</w:t>
      </w:r>
    </w:p>
    <w:p>
      <w:pPr>
        <w:spacing w:line="480" w:lineRule="exact"/>
        <w:ind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投诉举报人需实名，附姓名、身份证号、联系地址及联系电话，便于进一步沟通和反馈处理结果，本单位将对投诉举报人信息严格保密。投诉举报人应当遵法守德，反映问题客观真实，对所提供材料内容的真实性负责，编造虚假材料、诬告陷害等行为将依法承担责任。</w:t>
      </w:r>
    </w:p>
    <w:p>
      <w:pPr>
        <w:spacing w:line="480" w:lineRule="exact"/>
        <w:ind w:firstLineChars="200"/>
        <w:rPr>
          <w:rFonts w:hint="eastAsia" w:ascii="仿宋" w:hAnsi="仿宋" w:eastAsia="仿宋" w:cs="仿宋"/>
          <w:sz w:val="32"/>
          <w:szCs w:val="32"/>
        </w:rPr>
      </w:pPr>
    </w:p>
    <w:p>
      <w:pPr>
        <w:spacing w:line="480" w:lineRule="exact"/>
        <w:ind w:firstLineChars="200"/>
        <w:rPr>
          <w:rFonts w:hint="eastAsia" w:ascii="仿宋" w:hAnsi="仿宋" w:eastAsia="仿宋" w:cs="仿宋"/>
          <w:sz w:val="32"/>
          <w:szCs w:val="32"/>
        </w:rPr>
      </w:pPr>
      <w:r>
        <w:rPr>
          <w:rFonts w:hint="eastAsia" w:ascii="仿宋" w:hAnsi="仿宋" w:eastAsia="仿宋" w:cs="仿宋"/>
          <w:sz w:val="32"/>
          <w:szCs w:val="32"/>
          <w:lang w:eastAsia="zh-CN"/>
        </w:rPr>
        <w:t>特此公告。</w:t>
      </w:r>
    </w:p>
    <w:p>
      <w:pPr>
        <w:numPr>
          <w:ilvl w:val="0"/>
          <w:numId w:val="0"/>
        </w:numPr>
        <w:spacing w:line="480" w:lineRule="exact"/>
        <w:rPr>
          <w:rFonts w:hint="eastAsia" w:ascii="仿宋" w:hAnsi="仿宋" w:eastAsia="仿宋" w:cs="仿宋"/>
          <w:sz w:val="32"/>
          <w:szCs w:val="32"/>
        </w:rPr>
      </w:pPr>
    </w:p>
    <w:p>
      <w:pPr>
        <w:numPr>
          <w:ilvl w:val="0"/>
          <w:numId w:val="0"/>
        </w:numPr>
        <w:spacing w:line="480" w:lineRule="exact"/>
        <w:ind w:firstLineChars="200"/>
        <w:rPr>
          <w:rFonts w:hint="eastAsia" w:ascii="仿宋" w:hAnsi="仿宋" w:eastAsia="仿宋" w:cs="仿宋"/>
          <w:sz w:val="32"/>
          <w:szCs w:val="32"/>
        </w:rPr>
      </w:pPr>
    </w:p>
    <w:p>
      <w:pPr>
        <w:numPr>
          <w:ilvl w:val="0"/>
          <w:numId w:val="0"/>
        </w:numPr>
        <w:spacing w:line="480" w:lineRule="exact"/>
        <w:ind w:firstLineChars="200"/>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武汉市黄陂区人民政府姚家集街道办事处</w:t>
      </w:r>
    </w:p>
    <w:p>
      <w:pPr>
        <w:numPr>
          <w:ilvl w:val="0"/>
          <w:numId w:val="0"/>
        </w:numPr>
        <w:spacing w:line="480" w:lineRule="exact"/>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2025年2月25日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思源宋体">
    <w:panose1 w:val="02020400000000000000"/>
    <w:charset w:val="86"/>
    <w:family w:val="auto"/>
    <w:pitch w:val="default"/>
    <w:sig w:usb0="3000008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9816C4A"/>
    <w:rsid w:val="32A139E6"/>
    <w:rsid w:val="455C160D"/>
    <w:rsid w:val="77EF7F43"/>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615</Words>
  <Characters>639</Characters>
  <Paragraphs>22</Paragraphs>
  <TotalTime>4</TotalTime>
  <ScaleCrop>false</ScaleCrop>
  <LinksUpToDate>false</LinksUpToDate>
  <CharactersWithSpaces>670</CharactersWithSpaces>
  <Application>WPS Office_12.8.2.1113_F1E327BC-269C-435d-A152-05C5408002CA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2025-02-24T11:28:00Z</dcterms:created>
  <dc:creator>ELP-AN00</dc:creator>
  <cp:lastModifiedBy>user</cp:lastModifiedBy>
  <dcterms:modified xsi:type="dcterms:W3CDTF">2025-02-25T10:10:44Z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88B7BD9CBB4848F6B0E27DFBD3D594D9_13</vt:lpwstr>
  </property>
  <property fmtid="{D5CDD505-2E9C-101B-9397-08002B2CF9AE}" pid="3" name="KSOTemplateDocerSaveRecord">
    <vt:lpwstr>eyJoZGlkIjoiYjczODIzMTk0MzQ3ZmNkNzhkYjkyNjViNjhlYzk3N2IiLCJ1c2VySWQiOiI2Mzc4MTQ1NTYifQ==</vt:lpwstr>
  </property>
  <property fmtid="{D5CDD505-2E9C-101B-9397-08002B2CF9AE}" pid="4" name="KSOProductBuildVer">
    <vt:lpwstr>2052-12.8.2.1113</vt:lpwstr>
  </property>
</Properties>
</file>